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BD9" w:rsidRPr="00024BD9" w:rsidRDefault="00024BD9" w:rsidP="00024BD9">
      <w:pPr>
        <w:pStyle w:val="Titre"/>
        <w:rPr>
          <w:sz w:val="28"/>
        </w:rPr>
      </w:pPr>
      <w:r w:rsidRPr="00024BD9">
        <w:rPr>
          <w:sz w:val="28"/>
        </w:rPr>
        <w:t>Appel de projets 2026-2027 - Territoire de Vaudreuil-Soulanges</w:t>
      </w:r>
    </w:p>
    <w:p w:rsidR="00151F09" w:rsidRDefault="00024BD9" w:rsidP="00024BD9">
      <w:pPr>
        <w:ind w:right="-7"/>
      </w:pPr>
      <w:r>
        <w:t xml:space="preserve"> </w:t>
      </w:r>
    </w:p>
    <w:p w:rsidR="00024BD9" w:rsidRDefault="00024BD9" w:rsidP="00024BD9">
      <w:pPr>
        <w:ind w:right="-7"/>
      </w:pPr>
      <w:r w:rsidRPr="002A160D">
        <w:rPr>
          <w:b/>
          <w:sz w:val="28"/>
        </w:rPr>
        <w:t>Le Réseau d’Éclaireurs</w:t>
      </w:r>
      <w:r>
        <w:t>, mis sur pied par le ministère de la Santé et des Services sociaux, vise à renforcer la résilience individuelle et collective face aux conséquences psychosociales de la pandémie, en valorisant le soutien social, l’entraide et la participation à des projets porteurs de sens, afin de promouvoir le bien-être et la santé mentale positive au sein des communautés</w:t>
      </w:r>
    </w:p>
    <w:p w:rsidR="00024BD9" w:rsidRDefault="00024BD9" w:rsidP="00024BD9">
      <w:pPr>
        <w:ind w:right="-7"/>
      </w:pPr>
    </w:p>
    <w:p w:rsidR="00024BD9" w:rsidRDefault="00024BD9" w:rsidP="00024BD9">
      <w:pPr>
        <w:ind w:right="-7"/>
      </w:pPr>
      <w:r>
        <w:t xml:space="preserve">Les objectifs des réseaux d’Éclaireurs sont : </w:t>
      </w:r>
    </w:p>
    <w:p w:rsidR="00024BD9" w:rsidRDefault="00024BD9" w:rsidP="00695E65">
      <w:pPr>
        <w:pStyle w:val="Listepuce"/>
        <w:ind w:left="714" w:hanging="357"/>
      </w:pPr>
      <w:r>
        <w:t xml:space="preserve">Renforcer la résilience communautaire et le tissu social; </w:t>
      </w:r>
    </w:p>
    <w:p w:rsidR="00024BD9" w:rsidRDefault="00024BD9" w:rsidP="00695E65">
      <w:pPr>
        <w:pStyle w:val="Listepuce"/>
        <w:ind w:left="714" w:hanging="357"/>
      </w:pPr>
      <w:r>
        <w:t xml:space="preserve">Augmenter la capacité de la communauté à soutenir les personnes touchées sur les plans psychologique et social ; </w:t>
      </w:r>
    </w:p>
    <w:p w:rsidR="00024BD9" w:rsidRDefault="00024BD9" w:rsidP="00695E65">
      <w:pPr>
        <w:pStyle w:val="Listepuce"/>
        <w:ind w:left="714" w:hanging="357"/>
      </w:pPr>
      <w:r>
        <w:t xml:space="preserve">Promouvoir le bien-être et la santé de la population, en particulier la santé mentale positive et les environnements favorables au bien-être et à la santé ; </w:t>
      </w:r>
    </w:p>
    <w:p w:rsidR="00024BD9" w:rsidRDefault="00024BD9" w:rsidP="00695E65">
      <w:pPr>
        <w:pStyle w:val="Listepuce"/>
        <w:ind w:left="714" w:hanging="357"/>
      </w:pPr>
      <w:r>
        <w:t xml:space="preserve">Ancrer une culture de promotion de la santé mentale positive au sein de la population et des ressources de la communauté ; </w:t>
      </w:r>
    </w:p>
    <w:p w:rsidR="00024BD9" w:rsidRDefault="00024BD9" w:rsidP="00695E65">
      <w:pPr>
        <w:pStyle w:val="Listepuce"/>
        <w:ind w:left="714" w:hanging="357"/>
      </w:pPr>
      <w:r>
        <w:t>Mobiliser les ressources existantes dans la communauté.</w:t>
      </w:r>
    </w:p>
    <w:p w:rsidR="00024BD9" w:rsidRPr="00024BD9" w:rsidRDefault="00024BD9" w:rsidP="00024BD9">
      <w:pPr>
        <w:ind w:right="-7"/>
      </w:pPr>
      <w:r>
        <w:t xml:space="preserve">Pour en savoir plus sur le plan de déploiement des réseaux d’Éclaireurs par le Ministère de la santé et des services sociaux, consultez le document de référence: </w:t>
      </w:r>
      <w:hyperlink r:id="rId10">
        <w:r w:rsidRPr="003E256D">
          <w:rPr>
            <w:color w:val="1155CC"/>
            <w:u w:val="single"/>
          </w:rPr>
          <w:t>Réseaux d’éclaireurs, Pour le mieux-être, la résilience et le rét</w:t>
        </w:r>
        <w:r w:rsidRPr="003E256D">
          <w:rPr>
            <w:color w:val="1155CC"/>
            <w:u w:val="single"/>
          </w:rPr>
          <w:t>a</w:t>
        </w:r>
        <w:r w:rsidRPr="003E256D">
          <w:rPr>
            <w:color w:val="1155CC"/>
            <w:u w:val="single"/>
          </w:rPr>
          <w:t>blissement ps</w:t>
        </w:r>
        <w:r w:rsidRPr="003E256D">
          <w:rPr>
            <w:color w:val="1155CC"/>
            <w:u w:val="single"/>
          </w:rPr>
          <w:t>y</w:t>
        </w:r>
        <w:r w:rsidRPr="003E256D">
          <w:rPr>
            <w:color w:val="1155CC"/>
            <w:u w:val="single"/>
          </w:rPr>
          <w:t>chosocial des personnes et des communaut</w:t>
        </w:r>
      </w:hyperlink>
      <w:r w:rsidRPr="003E256D">
        <w:rPr>
          <w:color w:val="1155CC"/>
          <w:u w:val="single"/>
        </w:rPr>
        <w:t>és</w:t>
      </w:r>
    </w:p>
    <w:p w:rsidR="00024BD9" w:rsidRPr="00381D7D" w:rsidRDefault="00024BD9" w:rsidP="00024BD9">
      <w:pPr>
        <w:rPr>
          <w:b/>
        </w:rPr>
      </w:pPr>
      <w:r w:rsidRPr="00035E9B">
        <w:rPr>
          <w:b/>
          <w:sz w:val="28"/>
        </w:rPr>
        <w:t xml:space="preserve">Informations sur l’attribution des fonds </w:t>
      </w:r>
    </w:p>
    <w:p w:rsidR="00024BD9" w:rsidRDefault="00024BD9" w:rsidP="00024BD9">
      <w:r>
        <w:t>Pour l’année 2026-2027,</w:t>
      </w:r>
      <w:r w:rsidRPr="00035E9B">
        <w:t xml:space="preserve"> </w:t>
      </w:r>
      <w:r>
        <w:t>le réseau d’</w:t>
      </w:r>
      <w:r w:rsidRPr="00035E9B">
        <w:t xml:space="preserve">Éclaireurs de Vaudreuil-Soulanges dispose d’une </w:t>
      </w:r>
      <w:r>
        <w:t>enveloppe de 50</w:t>
      </w:r>
      <w:r w:rsidRPr="00035E9B">
        <w:t> 000$</w:t>
      </w:r>
      <w:r>
        <w:t xml:space="preserve"> pour soutenir des initiatives locales.</w:t>
      </w:r>
      <w:r w:rsidRPr="00035E9B">
        <w:t xml:space="preserve"> </w:t>
      </w:r>
    </w:p>
    <w:p w:rsidR="00024BD9" w:rsidRDefault="00024BD9" w:rsidP="00024BD9">
      <w:r w:rsidRPr="00035E9B">
        <w:t>La somme plafond de 5 000$ par demande est suggérée, dans l’objectif de financer diverses activités sur le territoire. Nous vous invitons à indiquer</w:t>
      </w:r>
      <w:r>
        <w:t xml:space="preserve"> : </w:t>
      </w:r>
    </w:p>
    <w:p w:rsidR="00024BD9" w:rsidRPr="00695E65" w:rsidRDefault="00024BD9" w:rsidP="00695E65">
      <w:pPr>
        <w:pStyle w:val="Listepuce"/>
        <w:ind w:left="714" w:hanging="357"/>
      </w:pPr>
      <w:r w:rsidRPr="00695E65">
        <w:t xml:space="preserve">Le coût total de votre projet </w:t>
      </w:r>
    </w:p>
    <w:p w:rsidR="00024BD9" w:rsidRPr="00695E65" w:rsidRDefault="00024BD9" w:rsidP="00695E65">
      <w:pPr>
        <w:pStyle w:val="Listepuce"/>
        <w:ind w:left="714" w:hanging="357"/>
      </w:pPr>
      <w:r w:rsidRPr="00695E65">
        <w:t xml:space="preserve">Spécifier le montant du financement demandé dans le cadre de cet appel de projet  </w:t>
      </w:r>
    </w:p>
    <w:p w:rsidR="00B5287E" w:rsidRPr="00695E65" w:rsidRDefault="00024BD9" w:rsidP="00695E65">
      <w:pPr>
        <w:pStyle w:val="Listepuce"/>
        <w:ind w:left="714" w:hanging="357"/>
        <w:sectPr w:rsidR="00B5287E" w:rsidRPr="00695E65" w:rsidSect="00DB4E3D">
          <w:headerReference w:type="default" r:id="rId11"/>
          <w:footerReference w:type="default" r:id="rId12"/>
          <w:pgSz w:w="12240" w:h="15840"/>
          <w:pgMar w:top="5103" w:right="1134" w:bottom="1134" w:left="1134" w:header="2552" w:footer="709" w:gutter="0"/>
          <w:cols w:space="708"/>
          <w:docGrid w:linePitch="360"/>
        </w:sectPr>
      </w:pPr>
      <w:r w:rsidRPr="00695E65">
        <w:br w:type="page"/>
      </w:r>
    </w:p>
    <w:p w:rsidR="00024BD9" w:rsidRDefault="00024BD9" w:rsidP="00024BD9">
      <w:r w:rsidRPr="002A160D">
        <w:rPr>
          <w:b/>
          <w:sz w:val="28"/>
        </w:rPr>
        <w:lastRenderedPageBreak/>
        <w:t>Les projets admissibles</w:t>
      </w:r>
      <w:r w:rsidRPr="002A160D">
        <w:rPr>
          <w:sz w:val="28"/>
        </w:rPr>
        <w:t xml:space="preserve"> </w:t>
      </w:r>
      <w:r>
        <w:t>doivent répondre aux objectifs du Réseau d’Éclaireurs et démontrer une cohérence claire avec les critères d’analyse de l’appel de projets. Ils doivent :</w:t>
      </w:r>
    </w:p>
    <w:p w:rsidR="00024BD9" w:rsidRPr="00695E65" w:rsidRDefault="00024BD9" w:rsidP="00695E65">
      <w:pPr>
        <w:pStyle w:val="Listepuce"/>
        <w:ind w:left="714" w:hanging="357"/>
      </w:pPr>
      <w:r w:rsidRPr="00695E65">
        <w:t>Être portés ou soutenus par des acteurs locaux et s’ancrer dans les réalités et besoins de Vaudreuil-Soulanges ;</w:t>
      </w:r>
    </w:p>
    <w:p w:rsidR="00024BD9" w:rsidRPr="00695E65" w:rsidRDefault="00024BD9" w:rsidP="00695E65">
      <w:pPr>
        <w:pStyle w:val="Listepuce"/>
        <w:ind w:left="714" w:hanging="357"/>
      </w:pPr>
      <w:r w:rsidRPr="00695E65">
        <w:t xml:space="preserve">Favoriser le rassemblement communautaire et la participation citoyenne, en mettant en valeur la dimension collective de l’initiative (partenariats, publics variés, espaces de </w:t>
      </w:r>
      <w:r w:rsidR="00695E65" w:rsidRPr="00695E65">
        <w:t>dialogue ou de rencontre, etc.)</w:t>
      </w:r>
      <w:r w:rsidRPr="00695E65">
        <w:t>;</w:t>
      </w:r>
    </w:p>
    <w:p w:rsidR="00024BD9" w:rsidRPr="00024BD9" w:rsidRDefault="00024BD9" w:rsidP="00695E65">
      <w:pPr>
        <w:pStyle w:val="Listepuce"/>
        <w:ind w:left="714" w:hanging="357"/>
        <w:rPr>
          <w:rFonts w:asciiTheme="minorHAnsi" w:hAnsiTheme="minorHAnsi"/>
        </w:rPr>
      </w:pPr>
      <w:r w:rsidRPr="00695E65">
        <w:t>Être réalistes, bien planifiés et viables, c’est-à-dire pouvoir être mis en œuvre même si le financement de l’appel de projet ne couvre pas l’ensemble des coûts. L’appui financier peut ainsi bonifier un projet existant ou en</w:t>
      </w:r>
      <w:r w:rsidRPr="00024BD9">
        <w:rPr>
          <w:rFonts w:asciiTheme="minorHAnsi" w:hAnsiTheme="minorHAnsi"/>
        </w:rPr>
        <w:t xml:space="preserve"> démarrage, mais ne doit pas en être l’unique fondement.</w:t>
      </w:r>
    </w:p>
    <w:p w:rsidR="00695E65" w:rsidRDefault="00695E65" w:rsidP="00024BD9">
      <w:pPr>
        <w:spacing w:after="0"/>
        <w:ind w:left="360"/>
        <w:rPr>
          <w:b/>
        </w:rPr>
      </w:pPr>
    </w:p>
    <w:p w:rsidR="00024BD9" w:rsidRPr="00024BD9" w:rsidRDefault="00024BD9" w:rsidP="00024BD9">
      <w:pPr>
        <w:spacing w:after="0"/>
        <w:ind w:left="360"/>
        <w:rPr>
          <w:b/>
        </w:rPr>
      </w:pPr>
      <w:r w:rsidRPr="00024BD9">
        <w:rPr>
          <w:b/>
        </w:rPr>
        <w:t>Les projets doivent également :</w:t>
      </w:r>
    </w:p>
    <w:p w:rsidR="00024BD9" w:rsidRPr="00695E65" w:rsidRDefault="00024BD9" w:rsidP="00695E65">
      <w:pPr>
        <w:pStyle w:val="Listepuce"/>
        <w:ind w:left="714" w:hanging="357"/>
      </w:pPr>
      <w:r w:rsidRPr="00695E65">
        <w:t>Se dérouler entre le 1er décembre 2026 et le 30 juin 2027 ;</w:t>
      </w:r>
    </w:p>
    <w:p w:rsidR="00024BD9" w:rsidRPr="00695E65" w:rsidRDefault="00024BD9" w:rsidP="00695E65">
      <w:pPr>
        <w:pStyle w:val="Listepuce"/>
        <w:ind w:left="714" w:hanging="357"/>
        <w:rPr>
          <w:rFonts w:asciiTheme="minorHAnsi" w:hAnsiTheme="minorHAnsi"/>
        </w:rPr>
      </w:pPr>
      <w:r w:rsidRPr="00695E65">
        <w:t>Couvrir</w:t>
      </w:r>
      <w:r w:rsidRPr="00024BD9">
        <w:rPr>
          <w:rFonts w:asciiTheme="minorHAnsi" w:hAnsiTheme="minorHAnsi"/>
        </w:rPr>
        <w:t xml:space="preserve"> idéalement plus d’un secteur ou municipalité du territoire.</w:t>
      </w:r>
    </w:p>
    <w:p w:rsidR="00695E65" w:rsidRDefault="00695E65" w:rsidP="00024BD9">
      <w:pPr>
        <w:spacing w:after="0"/>
        <w:ind w:left="360"/>
        <w:rPr>
          <w:b/>
        </w:rPr>
      </w:pPr>
    </w:p>
    <w:p w:rsidR="00024BD9" w:rsidRPr="00024BD9" w:rsidRDefault="00024BD9" w:rsidP="00024BD9">
      <w:pPr>
        <w:spacing w:after="0"/>
        <w:ind w:left="360"/>
        <w:rPr>
          <w:b/>
        </w:rPr>
      </w:pPr>
      <w:r w:rsidRPr="00024BD9">
        <w:rPr>
          <w:b/>
        </w:rPr>
        <w:t xml:space="preserve">Les promoteurs admissibles dans le cadre de cet appel de projets incluent : </w:t>
      </w:r>
    </w:p>
    <w:p w:rsidR="00024BD9" w:rsidRPr="00695E65" w:rsidRDefault="00024BD9" w:rsidP="00695E65">
      <w:pPr>
        <w:pStyle w:val="Listepuce"/>
        <w:ind w:left="714" w:hanging="357"/>
      </w:pPr>
      <w:r w:rsidRPr="00695E65">
        <w:t>Les OBNL et les tables de concertations</w:t>
      </w:r>
    </w:p>
    <w:p w:rsidR="00024BD9" w:rsidRPr="00695E65" w:rsidRDefault="00024BD9" w:rsidP="00695E65">
      <w:pPr>
        <w:pStyle w:val="Listepuce"/>
        <w:ind w:left="714" w:hanging="357"/>
      </w:pPr>
      <w:r w:rsidRPr="00695E65">
        <w:t>Les municipalités de la région de Vaudreuil-Soulanges</w:t>
      </w:r>
    </w:p>
    <w:p w:rsidR="00024BD9" w:rsidRPr="00695E65" w:rsidRDefault="00024BD9" w:rsidP="00695E65">
      <w:pPr>
        <w:pStyle w:val="Listepuce"/>
        <w:ind w:left="714" w:hanging="357"/>
      </w:pPr>
      <w:r w:rsidRPr="00695E65">
        <w:t xml:space="preserve">Les associations, les collectifs et les comités de citoyens </w:t>
      </w:r>
    </w:p>
    <w:p w:rsidR="00024BD9" w:rsidRPr="00695E65" w:rsidRDefault="00024BD9" w:rsidP="00695E65">
      <w:pPr>
        <w:pStyle w:val="Listepuce"/>
        <w:numPr>
          <w:ilvl w:val="0"/>
          <w:numId w:val="0"/>
        </w:numPr>
        <w:ind w:left="357"/>
        <w:rPr>
          <w:rFonts w:asciiTheme="minorHAnsi" w:hAnsiTheme="minorHAnsi"/>
        </w:rPr>
      </w:pPr>
      <w:r w:rsidRPr="00695E65">
        <w:t>Les projets</w:t>
      </w:r>
      <w:r w:rsidRPr="00024BD9">
        <w:rPr>
          <w:rFonts w:asciiTheme="minorHAnsi" w:hAnsiTheme="minorHAnsi"/>
        </w:rPr>
        <w:t xml:space="preserve"> concertés entre plusieurs partenaires sont encouragés. Tout regroupement de citoyens ne possédant pas de forme juridique reconnue doit obligatoirement s’associer à un organisme admissible du territoire (ex. : un OBNL, une municipalité, une école ou tout autre partenaire institutionnel reconnu) qui agira comme fiduciaire pour l’administration des fonds et porteur officiel du projet. Une lettre ou un courriel d’engagement des partenaires sera exigé pour confirmer cette affiliation et clarifier les rôles et responsabilités de chacun. Cette lettre ou ce courriel doit accompagner le formulaire de demande de projet lors du dépôt. Il est possible de contacter le comité à l’adresse indiquée au bas du formulaire si vous souhaitez qu’on vous oriente vers des partenaires avec qui vous pourriez collaborer. </w:t>
      </w:r>
    </w:p>
    <w:p w:rsidR="00695E65" w:rsidRDefault="00695E65" w:rsidP="00024BD9">
      <w:pPr>
        <w:spacing w:after="0"/>
        <w:ind w:left="360"/>
        <w:rPr>
          <w:b/>
        </w:rPr>
      </w:pPr>
    </w:p>
    <w:p w:rsidR="00024BD9" w:rsidRPr="00024BD9" w:rsidRDefault="00024BD9" w:rsidP="00024BD9">
      <w:pPr>
        <w:spacing w:after="0"/>
        <w:ind w:left="360"/>
        <w:rPr>
          <w:b/>
        </w:rPr>
      </w:pPr>
      <w:r w:rsidRPr="00024BD9">
        <w:rPr>
          <w:b/>
        </w:rPr>
        <w:t>Dépôt des projets</w:t>
      </w:r>
    </w:p>
    <w:p w:rsidR="00024BD9" w:rsidRPr="00024BD9" w:rsidRDefault="00024BD9" w:rsidP="00024BD9">
      <w:pPr>
        <w:spacing w:after="0"/>
        <w:ind w:left="360"/>
      </w:pPr>
      <w:r w:rsidRPr="00024BD9">
        <w:t>Date limite de dépôt : 6 novembre 2026 à 12 h</w:t>
      </w:r>
    </w:p>
    <w:p w:rsidR="00024BD9" w:rsidRPr="00024BD9" w:rsidRDefault="00024BD9" w:rsidP="00024BD9">
      <w:pPr>
        <w:spacing w:after="0"/>
        <w:ind w:left="360"/>
      </w:pPr>
      <w:r w:rsidRPr="00024BD9">
        <w:t>Documents à fournir :</w:t>
      </w:r>
    </w:p>
    <w:p w:rsidR="00024BD9" w:rsidRPr="00695E65" w:rsidRDefault="00024BD9" w:rsidP="00695E65">
      <w:pPr>
        <w:pStyle w:val="Listepuce"/>
        <w:ind w:left="714" w:hanging="357"/>
      </w:pPr>
      <w:r w:rsidRPr="00695E65">
        <w:t>Formulaire de demande complété (disponible en annexe 1) ;</w:t>
      </w:r>
    </w:p>
    <w:p w:rsidR="00024BD9" w:rsidRPr="00024BD9" w:rsidRDefault="00024BD9" w:rsidP="00695E65">
      <w:pPr>
        <w:pStyle w:val="Listepuce"/>
        <w:ind w:left="714" w:hanging="357"/>
        <w:rPr>
          <w:rFonts w:asciiTheme="minorHAnsi" w:hAnsiTheme="minorHAnsi"/>
        </w:rPr>
      </w:pPr>
      <w:r w:rsidRPr="00695E65">
        <w:t>Lettre</w:t>
      </w:r>
      <w:r w:rsidRPr="00024BD9">
        <w:rPr>
          <w:rFonts w:asciiTheme="minorHAnsi" w:hAnsiTheme="minorHAnsi"/>
        </w:rPr>
        <w:t xml:space="preserve"> ou courriel d’engagement de tous les organismes impliqués dans le projet (le cas échéant)</w:t>
      </w:r>
    </w:p>
    <w:p w:rsidR="00024BD9" w:rsidRPr="00024BD9" w:rsidRDefault="00024BD9" w:rsidP="00024BD9">
      <w:pPr>
        <w:spacing w:after="0"/>
        <w:ind w:left="360"/>
      </w:pPr>
      <w:r w:rsidRPr="00024BD9">
        <w:t xml:space="preserve">Les documents doivent être transmis à l’adresse courriel des Éclaireurs de Vaudreuil-Soulanges, Haut-Saint-Laurent, Suroît : </w:t>
      </w:r>
      <w:hyperlink r:id="rId13">
        <w:r w:rsidRPr="00024BD9">
          <w:t>eclaireurs.vhs.cisssmo16@ssss.gouv.qc.ca</w:t>
        </w:r>
      </w:hyperlink>
    </w:p>
    <w:p w:rsidR="00695E65" w:rsidRDefault="00695E65" w:rsidP="00024BD9">
      <w:pPr>
        <w:spacing w:after="0"/>
        <w:ind w:left="360"/>
        <w:rPr>
          <w:b/>
        </w:rPr>
      </w:pPr>
    </w:p>
    <w:p w:rsidR="00695E65" w:rsidRDefault="00695E65" w:rsidP="00024BD9">
      <w:pPr>
        <w:spacing w:after="0"/>
        <w:ind w:left="360"/>
        <w:rPr>
          <w:b/>
        </w:rPr>
      </w:pPr>
    </w:p>
    <w:p w:rsidR="00695E65" w:rsidRDefault="00695E65" w:rsidP="00024BD9">
      <w:pPr>
        <w:spacing w:after="0"/>
        <w:ind w:left="360"/>
        <w:rPr>
          <w:b/>
        </w:rPr>
      </w:pPr>
    </w:p>
    <w:p w:rsidR="00024BD9" w:rsidRPr="00024BD9" w:rsidRDefault="00024BD9" w:rsidP="00024BD9">
      <w:pPr>
        <w:spacing w:after="0"/>
        <w:ind w:left="360"/>
        <w:rPr>
          <w:b/>
        </w:rPr>
      </w:pPr>
      <w:r w:rsidRPr="00024BD9">
        <w:rPr>
          <w:b/>
        </w:rPr>
        <w:t>Dépenses admissibles</w:t>
      </w:r>
    </w:p>
    <w:p w:rsidR="00024BD9" w:rsidRPr="00695E65" w:rsidRDefault="00024BD9" w:rsidP="00695E65">
      <w:pPr>
        <w:pStyle w:val="Listepuce"/>
        <w:ind w:left="714" w:hanging="357"/>
      </w:pPr>
      <w:r w:rsidRPr="00695E65">
        <w:t>Achat de nourriture, de matériel ou de fournitures nécessaires pour l’activité ;</w:t>
      </w:r>
    </w:p>
    <w:p w:rsidR="00024BD9" w:rsidRPr="00695E65" w:rsidRDefault="00024BD9" w:rsidP="00695E65">
      <w:pPr>
        <w:pStyle w:val="Listepuce"/>
        <w:ind w:left="714" w:hanging="357"/>
      </w:pPr>
      <w:r w:rsidRPr="00695E65">
        <w:t>Publicité ou outils de communication ;</w:t>
      </w:r>
    </w:p>
    <w:p w:rsidR="00024BD9" w:rsidRPr="00695E65" w:rsidRDefault="00024BD9" w:rsidP="00695E65">
      <w:pPr>
        <w:pStyle w:val="Listepuce"/>
        <w:ind w:left="714" w:hanging="357"/>
      </w:pPr>
      <w:r w:rsidRPr="00695E65">
        <w:t>Location de locaux ou d’équipement ;</w:t>
      </w:r>
    </w:p>
    <w:p w:rsidR="00024BD9" w:rsidRPr="00024BD9" w:rsidRDefault="00024BD9" w:rsidP="00695E65">
      <w:pPr>
        <w:pStyle w:val="Listepuce"/>
        <w:ind w:left="714" w:hanging="357"/>
        <w:rPr>
          <w:rFonts w:asciiTheme="minorHAnsi" w:hAnsiTheme="minorHAnsi"/>
        </w:rPr>
      </w:pPr>
      <w:r w:rsidRPr="00695E65">
        <w:t>Salaire</w:t>
      </w:r>
      <w:r w:rsidRPr="00024BD9">
        <w:rPr>
          <w:rFonts w:asciiTheme="minorHAnsi" w:hAnsiTheme="minorHAnsi"/>
        </w:rPr>
        <w:t xml:space="preserve"> ou honoraires professionnels liés au projet. </w:t>
      </w:r>
    </w:p>
    <w:p w:rsidR="00024BD9" w:rsidRPr="00024BD9" w:rsidRDefault="00024BD9" w:rsidP="00024BD9">
      <w:pPr>
        <w:spacing w:after="0"/>
        <w:ind w:left="360"/>
        <w:rPr>
          <w:b/>
        </w:rPr>
      </w:pPr>
      <w:r w:rsidRPr="00024BD9">
        <w:rPr>
          <w:b/>
        </w:rPr>
        <w:t xml:space="preserve">Dépenses non admissibles : </w:t>
      </w:r>
    </w:p>
    <w:p w:rsidR="00024BD9" w:rsidRPr="00695E65" w:rsidRDefault="00024BD9" w:rsidP="00695E65">
      <w:pPr>
        <w:pStyle w:val="Listepuce"/>
        <w:ind w:left="714" w:hanging="357"/>
      </w:pPr>
      <w:r w:rsidRPr="00695E65">
        <w:t>Dépenses antérieures ou pour un projet déjà réalisé ;</w:t>
      </w:r>
    </w:p>
    <w:p w:rsidR="00024BD9" w:rsidRPr="00695E65" w:rsidRDefault="00024BD9" w:rsidP="00695E65">
      <w:pPr>
        <w:pStyle w:val="Listepuce"/>
        <w:ind w:left="714" w:hanging="357"/>
      </w:pPr>
      <w:r w:rsidRPr="00695E65">
        <w:t>Dépenses liées au fonctionnement quotidien de l’organisme (ex. : loyer, dépenses en immobilisation, etc.) ;</w:t>
      </w:r>
    </w:p>
    <w:p w:rsidR="00024BD9" w:rsidRPr="00024BD9" w:rsidRDefault="00024BD9" w:rsidP="00695E65">
      <w:pPr>
        <w:pStyle w:val="Listepuce"/>
        <w:ind w:left="714" w:hanging="357"/>
        <w:rPr>
          <w:rFonts w:asciiTheme="minorHAnsi" w:hAnsiTheme="minorHAnsi"/>
        </w:rPr>
      </w:pPr>
      <w:r w:rsidRPr="00695E65">
        <w:t>Toutes dépenses</w:t>
      </w:r>
      <w:r w:rsidRPr="00024BD9">
        <w:rPr>
          <w:rFonts w:asciiTheme="minorHAnsi" w:hAnsiTheme="minorHAnsi"/>
        </w:rPr>
        <w:t xml:space="preserve"> non directement liées au projet. </w:t>
      </w:r>
    </w:p>
    <w:p w:rsidR="00024BD9" w:rsidRPr="00024BD9" w:rsidRDefault="00024BD9" w:rsidP="00024BD9">
      <w:r>
        <w:t>Les factures originales pourraient être demandées à des fins de vérification.</w:t>
      </w:r>
    </w:p>
    <w:p w:rsidR="00695E65" w:rsidRDefault="00695E65" w:rsidP="00024BD9">
      <w:pPr>
        <w:rPr>
          <w:b/>
          <w:sz w:val="28"/>
          <w:szCs w:val="22"/>
        </w:rPr>
      </w:pPr>
    </w:p>
    <w:p w:rsidR="00024BD9" w:rsidRPr="003E256D" w:rsidRDefault="00024BD9" w:rsidP="00024BD9">
      <w:pPr>
        <w:rPr>
          <w:b/>
          <w:sz w:val="28"/>
          <w:szCs w:val="22"/>
        </w:rPr>
      </w:pPr>
      <w:r w:rsidRPr="00DD3719">
        <w:rPr>
          <w:b/>
          <w:sz w:val="28"/>
          <w:szCs w:val="22"/>
        </w:rPr>
        <w:t xml:space="preserve">Analyse des projets </w:t>
      </w:r>
    </w:p>
    <w:p w:rsidR="00024BD9" w:rsidRPr="00695E65" w:rsidRDefault="00024BD9" w:rsidP="00024BD9">
      <w:pPr>
        <w:rPr>
          <w:b/>
        </w:rPr>
      </w:pPr>
      <w:r w:rsidRPr="00DD3719">
        <w:t>Les projets soumis seront évalués par un</w:t>
      </w:r>
      <w:r w:rsidRPr="00DD3719">
        <w:rPr>
          <w:b/>
        </w:rPr>
        <w:t xml:space="preserve"> </w:t>
      </w:r>
      <w:r w:rsidRPr="00DD3719">
        <w:rPr>
          <w:rStyle w:val="lev"/>
        </w:rPr>
        <w:t>comité</w:t>
      </w:r>
      <w:r>
        <w:rPr>
          <w:rStyle w:val="lev"/>
        </w:rPr>
        <w:t xml:space="preserve"> formé de membres du Réseau d’</w:t>
      </w:r>
      <w:r w:rsidRPr="00DD3719">
        <w:rPr>
          <w:rStyle w:val="lev"/>
        </w:rPr>
        <w:t>Éclaireurs de Vaudreuil-Soulanges</w:t>
      </w:r>
      <w:r w:rsidRPr="00DD3719">
        <w:t xml:space="preserve">, à l’aide d’une </w:t>
      </w:r>
      <w:r w:rsidRPr="00DD3719">
        <w:rPr>
          <w:rStyle w:val="lev"/>
        </w:rPr>
        <w:t>grille multicritère</w:t>
      </w:r>
      <w:r w:rsidRPr="00DD3719">
        <w:t xml:space="preserve"> spécialement conçue pour refléter les objectifs du Réseau et les</w:t>
      </w:r>
      <w:r w:rsidRPr="00DD3719">
        <w:rPr>
          <w:b/>
        </w:rPr>
        <w:t xml:space="preserve"> </w:t>
      </w:r>
      <w:r w:rsidRPr="00DD3719">
        <w:rPr>
          <w:rStyle w:val="lev"/>
        </w:rPr>
        <w:t>priorités locales identifiées par les partenaires</w:t>
      </w:r>
      <w:r w:rsidRPr="00DD3719">
        <w:rPr>
          <w:b/>
        </w:rPr>
        <w:t>.</w:t>
      </w:r>
    </w:p>
    <w:p w:rsidR="00024BD9" w:rsidRDefault="00024BD9" w:rsidP="00024BD9">
      <w:r>
        <w:t xml:space="preserve">Les membres du comité analyseront les projets individuellement, en attribuant une note de 1 (faible) à 5 (excellent) pour chaque critère. Une mise en commun des évaluations permettra ensuite d’arriver à une décision concertée et éclairée. Les projets les mieux classés seront retenus en fonction des ressources disponibles et de la cohérence globale de la sélection (diversité des clientèles, des approches et du territoire représentés dans l’ensemble des projets). </w:t>
      </w:r>
    </w:p>
    <w:p w:rsidR="00024BD9" w:rsidRPr="002A160D" w:rsidRDefault="00024BD9" w:rsidP="00024BD9">
      <w:pPr>
        <w:rPr>
          <w:b/>
          <w:sz w:val="28"/>
          <w:szCs w:val="22"/>
        </w:rPr>
      </w:pPr>
      <w:r w:rsidRPr="002A160D">
        <w:rPr>
          <w:b/>
          <w:sz w:val="28"/>
          <w:szCs w:val="22"/>
        </w:rPr>
        <w:t>Critères d’analyse</w:t>
      </w:r>
    </w:p>
    <w:p w:rsidR="00024BD9" w:rsidRDefault="00024BD9" w:rsidP="00024BD9">
      <w:r>
        <w:t>Les projets seront évalués selon les critères suivants :</w:t>
      </w:r>
    </w:p>
    <w:tbl>
      <w:tblPr>
        <w:tblStyle w:val="Grilledutableau"/>
        <w:tblW w:w="0" w:type="auto"/>
        <w:tblLook w:val="04A0" w:firstRow="1" w:lastRow="0" w:firstColumn="1" w:lastColumn="0" w:noHBand="0" w:noVBand="1"/>
      </w:tblPr>
      <w:tblGrid>
        <w:gridCol w:w="3256"/>
        <w:gridCol w:w="5374"/>
      </w:tblGrid>
      <w:tr w:rsidR="00024BD9" w:rsidTr="002C19A1">
        <w:tc>
          <w:tcPr>
            <w:tcW w:w="3256" w:type="dxa"/>
          </w:tcPr>
          <w:p w:rsidR="00024BD9" w:rsidRPr="003E256D" w:rsidRDefault="00024BD9" w:rsidP="002C19A1">
            <w:pPr>
              <w:rPr>
                <w:b/>
              </w:rPr>
            </w:pPr>
            <w:r w:rsidRPr="003E256D">
              <w:rPr>
                <w:b/>
              </w:rPr>
              <w:t>Critères</w:t>
            </w:r>
          </w:p>
        </w:tc>
        <w:tc>
          <w:tcPr>
            <w:tcW w:w="5374" w:type="dxa"/>
          </w:tcPr>
          <w:p w:rsidR="00024BD9" w:rsidRPr="003E256D" w:rsidRDefault="00024BD9" w:rsidP="002C19A1">
            <w:pPr>
              <w:rPr>
                <w:b/>
              </w:rPr>
            </w:pPr>
            <w:r w:rsidRPr="003E256D">
              <w:rPr>
                <w:b/>
              </w:rPr>
              <w:t xml:space="preserve">Objectif </w:t>
            </w:r>
          </w:p>
        </w:tc>
      </w:tr>
      <w:tr w:rsidR="00024BD9" w:rsidTr="002C19A1">
        <w:tc>
          <w:tcPr>
            <w:tcW w:w="3256" w:type="dxa"/>
          </w:tcPr>
          <w:p w:rsidR="00024BD9" w:rsidRDefault="00024BD9" w:rsidP="002C19A1">
            <w:r>
              <w:t>1. Ancrage communautaire</w:t>
            </w:r>
          </w:p>
        </w:tc>
        <w:tc>
          <w:tcPr>
            <w:tcW w:w="5374" w:type="dxa"/>
          </w:tcPr>
          <w:p w:rsidR="00024BD9" w:rsidRDefault="00024BD9" w:rsidP="002C19A1">
            <w:r>
              <w:t>Le projet émerge des besoins réels du milieu, mobilise les acteurs locaux et s’inscrit dans le tissu communautaire.</w:t>
            </w:r>
          </w:p>
        </w:tc>
      </w:tr>
      <w:tr w:rsidR="00024BD9" w:rsidTr="002C19A1">
        <w:tc>
          <w:tcPr>
            <w:tcW w:w="3256" w:type="dxa"/>
          </w:tcPr>
          <w:p w:rsidR="00024BD9" w:rsidRDefault="00024BD9" w:rsidP="002C19A1">
            <w:r>
              <w:t>2. Dimension collective du projet</w:t>
            </w:r>
          </w:p>
        </w:tc>
        <w:tc>
          <w:tcPr>
            <w:tcW w:w="5374" w:type="dxa"/>
          </w:tcPr>
          <w:p w:rsidR="00024BD9" w:rsidRDefault="00024BD9" w:rsidP="002C19A1">
            <w:r>
              <w:t>Le projet favorise le rassemblement, l’entraide et la participation citoyenne</w:t>
            </w:r>
            <w:r>
              <w:rPr>
                <w:rFonts w:ascii="Arial" w:hAnsi="Arial" w:cs="Arial"/>
              </w:rPr>
              <w:t> </w:t>
            </w:r>
            <w:r>
              <w:t xml:space="preserve">; il met à contribution plusieurs partenaires ou s’adresse à un large public. En cas de partenariat entre plusieurs organismes, un courriel ou une lettre d’engagement sera exigé pour répondre à ce critère. </w:t>
            </w:r>
          </w:p>
        </w:tc>
      </w:tr>
      <w:tr w:rsidR="00024BD9" w:rsidTr="002C19A1">
        <w:tc>
          <w:tcPr>
            <w:tcW w:w="3256" w:type="dxa"/>
          </w:tcPr>
          <w:p w:rsidR="00024BD9" w:rsidRDefault="00024BD9" w:rsidP="002C19A1">
            <w:r>
              <w:t>3. Portée intergénérationnelle ou diversité des groupes d’âge</w:t>
            </w:r>
          </w:p>
        </w:tc>
        <w:tc>
          <w:tcPr>
            <w:tcW w:w="5374" w:type="dxa"/>
          </w:tcPr>
          <w:p w:rsidR="00024BD9" w:rsidRDefault="00024BD9" w:rsidP="002C19A1">
            <w:r>
              <w:t>Le projet cible plusieurs groupes d’âge OU contribue, à l’échelle de l’ensemble des projets sélectionnés, à rejoindre toutes les tranches d’âge (de 0 à 120 ans).</w:t>
            </w:r>
          </w:p>
        </w:tc>
      </w:tr>
      <w:tr w:rsidR="00024BD9" w:rsidTr="002C19A1">
        <w:tc>
          <w:tcPr>
            <w:tcW w:w="3256" w:type="dxa"/>
          </w:tcPr>
          <w:p w:rsidR="00024BD9" w:rsidRDefault="00024BD9" w:rsidP="002C19A1">
            <w:r>
              <w:lastRenderedPageBreak/>
              <w:t>4. Connaissance des services communautaires</w:t>
            </w:r>
          </w:p>
        </w:tc>
        <w:tc>
          <w:tcPr>
            <w:tcW w:w="5374" w:type="dxa"/>
          </w:tcPr>
          <w:p w:rsidR="00024BD9" w:rsidRDefault="00024BD9" w:rsidP="002C19A1">
            <w:r>
              <w:t>Le projet contribue à faire connaître les services communautaires présents sur le territoire.</w:t>
            </w:r>
          </w:p>
        </w:tc>
      </w:tr>
      <w:tr w:rsidR="00024BD9" w:rsidTr="002C19A1">
        <w:tc>
          <w:tcPr>
            <w:tcW w:w="3256" w:type="dxa"/>
          </w:tcPr>
          <w:p w:rsidR="00024BD9" w:rsidRDefault="00024BD9" w:rsidP="002C19A1">
            <w:r>
              <w:t>5. Réduction de l’isolement et accès aux clientèles vulnérables</w:t>
            </w:r>
          </w:p>
        </w:tc>
        <w:tc>
          <w:tcPr>
            <w:tcW w:w="5374" w:type="dxa"/>
          </w:tcPr>
          <w:p w:rsidR="00024BD9" w:rsidRDefault="00024BD9" w:rsidP="002C19A1">
            <w:r>
              <w:t>Le projet rejoint des clientèles peu rejointes habituellement et contribue à briser l’isolement.</w:t>
            </w:r>
          </w:p>
        </w:tc>
      </w:tr>
      <w:tr w:rsidR="00024BD9" w:rsidTr="002C19A1">
        <w:tc>
          <w:tcPr>
            <w:tcW w:w="3256" w:type="dxa"/>
          </w:tcPr>
          <w:p w:rsidR="00024BD9" w:rsidRDefault="00024BD9" w:rsidP="002C19A1">
            <w:r>
              <w:t>6. Résultats attendus et retombées communautaires</w:t>
            </w:r>
          </w:p>
        </w:tc>
        <w:tc>
          <w:tcPr>
            <w:tcW w:w="5374" w:type="dxa"/>
          </w:tcPr>
          <w:p w:rsidR="00024BD9" w:rsidRDefault="00024BD9" w:rsidP="002C19A1">
            <w:r>
              <w:t>Les impacts attendus sont clairs, réalistes et alignés avec les objectifs du Réseau des Éclaireurs.</w:t>
            </w:r>
          </w:p>
        </w:tc>
      </w:tr>
      <w:tr w:rsidR="00024BD9" w:rsidTr="002C19A1">
        <w:tc>
          <w:tcPr>
            <w:tcW w:w="3256" w:type="dxa"/>
          </w:tcPr>
          <w:p w:rsidR="00024BD9" w:rsidRDefault="00024BD9" w:rsidP="002C19A1">
            <w:r>
              <w:t>7. Portée géographique</w:t>
            </w:r>
          </w:p>
        </w:tc>
        <w:tc>
          <w:tcPr>
            <w:tcW w:w="5374" w:type="dxa"/>
          </w:tcPr>
          <w:p w:rsidR="00024BD9" w:rsidRDefault="00024BD9" w:rsidP="002C19A1">
            <w:r>
              <w:t>Le projet touche plusieurs localités ou secteurs du territoire de Vaudreuil-Soulanges.</w:t>
            </w:r>
          </w:p>
        </w:tc>
      </w:tr>
      <w:tr w:rsidR="00024BD9" w:rsidTr="002C19A1">
        <w:tc>
          <w:tcPr>
            <w:tcW w:w="3256" w:type="dxa"/>
          </w:tcPr>
          <w:p w:rsidR="00024BD9" w:rsidRDefault="00024BD9" w:rsidP="002C19A1">
            <w:r>
              <w:t>8. Qualité de la planification</w:t>
            </w:r>
          </w:p>
        </w:tc>
        <w:tc>
          <w:tcPr>
            <w:tcW w:w="5374" w:type="dxa"/>
          </w:tcPr>
          <w:p w:rsidR="00024BD9" w:rsidRDefault="00024BD9" w:rsidP="002C19A1">
            <w:r>
              <w:t xml:space="preserve">Le projet est bien structuré, réaliste et présente un calendrier et un budget clair. Le plan de promotion du projet permet d’en préciser l’ampleur et le public ciblé. </w:t>
            </w:r>
          </w:p>
        </w:tc>
      </w:tr>
    </w:tbl>
    <w:p w:rsidR="00024BD9" w:rsidRDefault="00024BD9" w:rsidP="00024BD9"/>
    <w:p w:rsidR="00024BD9" w:rsidRDefault="00024BD9" w:rsidP="00024BD9">
      <w:pPr>
        <w:rPr>
          <w:b/>
          <w:sz w:val="28"/>
        </w:rPr>
      </w:pPr>
      <w:r w:rsidRPr="00381D7D">
        <w:rPr>
          <w:b/>
          <w:sz w:val="28"/>
        </w:rPr>
        <w:t>Communication des résultats</w:t>
      </w:r>
    </w:p>
    <w:p w:rsidR="00695E65" w:rsidRDefault="00024BD9" w:rsidP="00024BD9">
      <w:r>
        <w:t xml:space="preserve">Tous les promoteurs ayant soumis un projet recevront une réponse du comité d’analyse, qu’elle soit favorable ou non, dans la semaine du 23 novembre 2026. </w:t>
      </w:r>
    </w:p>
    <w:p w:rsidR="00151F09" w:rsidRPr="00151F09" w:rsidRDefault="00151F09" w:rsidP="00024BD9"/>
    <w:p w:rsidR="00024BD9" w:rsidRPr="00210F74" w:rsidRDefault="00024BD9" w:rsidP="00024BD9">
      <w:pPr>
        <w:rPr>
          <w:b/>
          <w:sz w:val="28"/>
        </w:rPr>
      </w:pPr>
      <w:r w:rsidRPr="00210F74">
        <w:rPr>
          <w:b/>
          <w:sz w:val="28"/>
        </w:rPr>
        <w:t>Obligations des organismes sélectionnés</w:t>
      </w:r>
    </w:p>
    <w:p w:rsidR="00024BD9" w:rsidRDefault="00024BD9" w:rsidP="00024BD9">
      <w:r>
        <w:t>Afin d’obtenir le financement, les organismes sélectionnés devront transmettre</w:t>
      </w:r>
      <w:r w:rsidRPr="00381D7D">
        <w:t xml:space="preserve"> </w:t>
      </w:r>
      <w:r>
        <w:t>une facture correspondant au montant accordé (modèle fourni en annexe 2) au plus tard le 12 mars 2027. Les factures devront être transmises à l’adresse </w:t>
      </w:r>
      <w:r w:rsidRPr="00381D7D">
        <w:t xml:space="preserve">: </w:t>
      </w:r>
      <w:hyperlink r:id="rId14">
        <w:r w:rsidRPr="00381D7D">
          <w:rPr>
            <w:b/>
            <w:u w:val="single"/>
          </w:rPr>
          <w:t>eclaireurs.vhs.cisssmo16@ssss.gouv.qc.ca</w:t>
        </w:r>
      </w:hyperlink>
      <w:r>
        <w:rPr>
          <w:b/>
          <w:u w:val="single"/>
        </w:rPr>
        <w:t xml:space="preserve">. </w:t>
      </w:r>
      <w:r>
        <w:rPr>
          <w:b/>
          <w:u w:val="single"/>
        </w:rPr>
        <w:br/>
        <w:t xml:space="preserve">Si la facture n’est pas transmise dans les délais demandés, les sommes ne vous seront pas remboursées. </w:t>
      </w:r>
    </w:p>
    <w:p w:rsidR="00024BD9" w:rsidRDefault="00024BD9" w:rsidP="00024BD9"/>
    <w:p w:rsidR="00024BD9" w:rsidRDefault="00024BD9" w:rsidP="00024BD9">
      <w:r>
        <w:t>Les projets retenus devront respecter les engagements suivants et fournir au plus tard le 30 juin 2027 un bilan de l’activité réalisée, incluant :</w:t>
      </w:r>
    </w:p>
    <w:p w:rsidR="00024BD9" w:rsidRPr="00695E65" w:rsidRDefault="00024BD9" w:rsidP="00695E65">
      <w:pPr>
        <w:pStyle w:val="Listepuce"/>
        <w:ind w:left="714" w:hanging="357"/>
      </w:pPr>
      <w:r w:rsidRPr="00695E65">
        <w:t>Une brève description des actions menées ;</w:t>
      </w:r>
    </w:p>
    <w:p w:rsidR="00024BD9" w:rsidRPr="00695E65" w:rsidRDefault="00024BD9" w:rsidP="00695E65">
      <w:pPr>
        <w:pStyle w:val="Listepuce"/>
        <w:ind w:left="714" w:hanging="357"/>
      </w:pPr>
      <w:r w:rsidRPr="00695E65">
        <w:t>Les retombées observées (participation, partenariats, apprentissages) ;</w:t>
      </w:r>
    </w:p>
    <w:p w:rsidR="00024BD9" w:rsidRPr="00024BD9" w:rsidRDefault="00024BD9" w:rsidP="00695E65">
      <w:pPr>
        <w:pStyle w:val="Listepuce"/>
        <w:ind w:left="714" w:hanging="357"/>
        <w:rPr>
          <w:rFonts w:asciiTheme="minorHAnsi" w:hAnsiTheme="minorHAnsi"/>
        </w:rPr>
      </w:pPr>
      <w:r w:rsidRPr="00695E65">
        <w:t>Des</w:t>
      </w:r>
      <w:r w:rsidRPr="00024BD9">
        <w:rPr>
          <w:rFonts w:asciiTheme="minorHAnsi" w:hAnsiTheme="minorHAnsi"/>
        </w:rPr>
        <w:t xml:space="preserve"> photos ou témoignages, s’ils sont disponibles et consentis.</w:t>
      </w:r>
    </w:p>
    <w:p w:rsidR="00024BD9" w:rsidRDefault="00024BD9" w:rsidP="00024BD9">
      <w:r>
        <w:t>Le soutien financier du Réseau d’Éclaireurs de Vaudreuil-Soulanges devra être mentionné dans les outils de communication liés au projet. Des logos officiels seront fournis et pourront être utilisés sur les affiches, réseaux sociaux, rapports ou autres supports promotionnels.</w:t>
      </w:r>
    </w:p>
    <w:p w:rsidR="009276E7" w:rsidRDefault="009276E7" w:rsidP="002341A1">
      <w:pPr>
        <w:sectPr w:rsidR="009276E7" w:rsidSect="00285EAC">
          <w:headerReference w:type="default" r:id="rId15"/>
          <w:footerReference w:type="default" r:id="rId16"/>
          <w:pgSz w:w="12240" w:h="15840"/>
          <w:pgMar w:top="1134" w:right="1134" w:bottom="1134" w:left="1134" w:header="709" w:footer="709" w:gutter="0"/>
          <w:pgNumType w:start="1"/>
          <w:cols w:space="708"/>
          <w:docGrid w:linePitch="360"/>
        </w:sectPr>
      </w:pPr>
    </w:p>
    <w:p w:rsidR="00462144" w:rsidRDefault="00695E65" w:rsidP="00695E65">
      <w:pPr>
        <w:pStyle w:val="Sous-titreduTitre1"/>
      </w:pPr>
      <w:bookmarkStart w:id="0" w:name="_Toc228362737"/>
      <w:r w:rsidRPr="00695E65">
        <w:lastRenderedPageBreak/>
        <w:t xml:space="preserve">Annexe 1 : Formulaire de présentation de projet </w:t>
      </w:r>
      <w:bookmarkEnd w:id="0"/>
    </w:p>
    <w:tbl>
      <w:tblPr>
        <w:tblStyle w:val="Grilledutableau"/>
        <w:tblW w:w="9075" w:type="dxa"/>
        <w:tblLayout w:type="fixed"/>
        <w:tblLook w:val="04A0" w:firstRow="1" w:lastRow="0" w:firstColumn="1" w:lastColumn="0" w:noHBand="0" w:noVBand="1"/>
      </w:tblPr>
      <w:tblGrid>
        <w:gridCol w:w="2263"/>
        <w:gridCol w:w="1276"/>
        <w:gridCol w:w="284"/>
        <w:gridCol w:w="708"/>
        <w:gridCol w:w="1276"/>
        <w:gridCol w:w="1276"/>
        <w:gridCol w:w="1992"/>
      </w:tblGrid>
      <w:tr w:rsidR="00695E65" w:rsidTr="002C19A1">
        <w:tc>
          <w:tcPr>
            <w:tcW w:w="9075" w:type="dxa"/>
            <w:gridSpan w:val="7"/>
            <w:shd w:val="clear" w:color="auto" w:fill="E8FCFA" w:themeFill="background2"/>
          </w:tcPr>
          <w:p w:rsidR="00695E65" w:rsidRPr="00695E65" w:rsidRDefault="00695E65" w:rsidP="002C19A1">
            <w:pPr>
              <w:jc w:val="center"/>
              <w:rPr>
                <w:b/>
              </w:rPr>
            </w:pPr>
            <w:r w:rsidRPr="00695E65">
              <w:rPr>
                <w:b/>
              </w:rPr>
              <w:t>Présentation du promoteur</w:t>
            </w:r>
          </w:p>
        </w:tc>
      </w:tr>
      <w:tr w:rsidR="00695E65" w:rsidTr="002C19A1">
        <w:tc>
          <w:tcPr>
            <w:tcW w:w="2263" w:type="dxa"/>
          </w:tcPr>
          <w:p w:rsidR="00695E65" w:rsidRPr="005C75B4" w:rsidRDefault="00695E65" w:rsidP="002C19A1">
            <w:pPr>
              <w:rPr>
                <w:b/>
              </w:rPr>
            </w:pPr>
            <w:r w:rsidRPr="005C75B4">
              <w:rPr>
                <w:b/>
              </w:rPr>
              <w:t>Nom de l’organisme ou du regroupement</w:t>
            </w:r>
          </w:p>
        </w:tc>
        <w:tc>
          <w:tcPr>
            <w:tcW w:w="6812" w:type="dxa"/>
            <w:gridSpan w:val="6"/>
          </w:tcPr>
          <w:p w:rsidR="00695E65" w:rsidRDefault="00695E65" w:rsidP="002C19A1"/>
        </w:tc>
      </w:tr>
      <w:tr w:rsidR="00695E65" w:rsidTr="002C19A1">
        <w:tc>
          <w:tcPr>
            <w:tcW w:w="2263" w:type="dxa"/>
          </w:tcPr>
          <w:p w:rsidR="00695E65" w:rsidRPr="005C75B4" w:rsidRDefault="00695E65" w:rsidP="002C19A1">
            <w:pPr>
              <w:rPr>
                <w:b/>
              </w:rPr>
            </w:pPr>
            <w:r w:rsidRPr="005C75B4">
              <w:rPr>
                <w:b/>
              </w:rPr>
              <w:t>Nom de la personne responsable (fiduciaire)</w:t>
            </w:r>
          </w:p>
        </w:tc>
        <w:tc>
          <w:tcPr>
            <w:tcW w:w="6812" w:type="dxa"/>
            <w:gridSpan w:val="6"/>
          </w:tcPr>
          <w:p w:rsidR="00695E65" w:rsidRDefault="00695E65" w:rsidP="002C19A1"/>
        </w:tc>
      </w:tr>
      <w:tr w:rsidR="00695E65" w:rsidTr="002C19A1">
        <w:tc>
          <w:tcPr>
            <w:tcW w:w="2263" w:type="dxa"/>
          </w:tcPr>
          <w:p w:rsidR="00695E65" w:rsidRPr="005C75B4" w:rsidRDefault="00695E65" w:rsidP="002C19A1">
            <w:pPr>
              <w:rPr>
                <w:b/>
              </w:rPr>
            </w:pPr>
            <w:r w:rsidRPr="005C75B4">
              <w:rPr>
                <w:b/>
              </w:rPr>
              <w:t xml:space="preserve">Adresse courriel </w:t>
            </w:r>
          </w:p>
        </w:tc>
        <w:tc>
          <w:tcPr>
            <w:tcW w:w="3544" w:type="dxa"/>
            <w:gridSpan w:val="4"/>
          </w:tcPr>
          <w:p w:rsidR="00695E65" w:rsidRDefault="00695E65" w:rsidP="002C19A1"/>
        </w:tc>
        <w:tc>
          <w:tcPr>
            <w:tcW w:w="1276" w:type="dxa"/>
          </w:tcPr>
          <w:p w:rsidR="00695E65" w:rsidRPr="005C75B4" w:rsidRDefault="00695E65" w:rsidP="002C19A1">
            <w:pPr>
              <w:rPr>
                <w:b/>
              </w:rPr>
            </w:pPr>
            <w:r w:rsidRPr="005C75B4">
              <w:rPr>
                <w:b/>
              </w:rPr>
              <w:t>Téléphone</w:t>
            </w:r>
          </w:p>
        </w:tc>
        <w:tc>
          <w:tcPr>
            <w:tcW w:w="1992" w:type="dxa"/>
          </w:tcPr>
          <w:p w:rsidR="00695E65" w:rsidRDefault="00695E65" w:rsidP="002C19A1"/>
        </w:tc>
      </w:tr>
      <w:tr w:rsidR="00695E65" w:rsidTr="002C19A1">
        <w:tc>
          <w:tcPr>
            <w:tcW w:w="9075" w:type="dxa"/>
            <w:gridSpan w:val="7"/>
            <w:shd w:val="clear" w:color="auto" w:fill="E8FCFA" w:themeFill="background2"/>
          </w:tcPr>
          <w:p w:rsidR="00695E65" w:rsidRPr="005C75B4" w:rsidRDefault="00695E65" w:rsidP="002C19A1">
            <w:pPr>
              <w:jc w:val="center"/>
              <w:rPr>
                <w:b/>
              </w:rPr>
            </w:pPr>
            <w:r w:rsidRPr="005C75B4">
              <w:rPr>
                <w:b/>
              </w:rPr>
              <w:t>Présentation du projet</w:t>
            </w:r>
          </w:p>
        </w:tc>
      </w:tr>
      <w:tr w:rsidR="00695E65" w:rsidTr="002C19A1">
        <w:tc>
          <w:tcPr>
            <w:tcW w:w="2263" w:type="dxa"/>
          </w:tcPr>
          <w:p w:rsidR="00695E65" w:rsidRPr="005C75B4" w:rsidRDefault="00695E65" w:rsidP="002C19A1">
            <w:pPr>
              <w:rPr>
                <w:b/>
              </w:rPr>
            </w:pPr>
            <w:r w:rsidRPr="005C75B4">
              <w:rPr>
                <w:b/>
              </w:rPr>
              <w:t xml:space="preserve">Titre du projet </w:t>
            </w:r>
          </w:p>
        </w:tc>
        <w:tc>
          <w:tcPr>
            <w:tcW w:w="6812" w:type="dxa"/>
            <w:gridSpan w:val="6"/>
          </w:tcPr>
          <w:p w:rsidR="00695E65" w:rsidRDefault="00695E65" w:rsidP="002C19A1"/>
        </w:tc>
      </w:tr>
      <w:tr w:rsidR="00695E65" w:rsidTr="002C19A1">
        <w:tc>
          <w:tcPr>
            <w:tcW w:w="2263" w:type="dxa"/>
          </w:tcPr>
          <w:p w:rsidR="00695E65" w:rsidRPr="005C75B4" w:rsidRDefault="00695E65" w:rsidP="002C19A1">
            <w:pPr>
              <w:rPr>
                <w:b/>
              </w:rPr>
            </w:pPr>
            <w:r>
              <w:rPr>
                <w:b/>
              </w:rPr>
              <w:t>Brève description du projet (Quoi</w:t>
            </w:r>
            <w:r>
              <w:rPr>
                <w:rFonts w:ascii="Arial" w:hAnsi="Arial" w:cs="Arial"/>
                <w:b/>
              </w:rPr>
              <w:t> </w:t>
            </w:r>
            <w:r>
              <w:rPr>
                <w:b/>
              </w:rPr>
              <w:t>? Où</w:t>
            </w:r>
            <w:r>
              <w:rPr>
                <w:rFonts w:ascii="Arial" w:hAnsi="Arial" w:cs="Arial"/>
                <w:b/>
              </w:rPr>
              <w:t> </w:t>
            </w:r>
            <w:r>
              <w:rPr>
                <w:b/>
              </w:rPr>
              <w:t>? Par et pour qui</w:t>
            </w:r>
            <w:r>
              <w:rPr>
                <w:rFonts w:ascii="Arial" w:hAnsi="Arial" w:cs="Arial"/>
                <w:b/>
              </w:rPr>
              <w:t> </w:t>
            </w:r>
            <w:r>
              <w:rPr>
                <w:b/>
              </w:rPr>
              <w:t>? Pourquoi — objectifs</w:t>
            </w:r>
            <w:r>
              <w:rPr>
                <w:rFonts w:ascii="Arial" w:hAnsi="Arial" w:cs="Arial"/>
                <w:b/>
              </w:rPr>
              <w:t> </w:t>
            </w:r>
            <w:r>
              <w:rPr>
                <w:b/>
              </w:rPr>
              <w:t xml:space="preserve">?) </w:t>
            </w:r>
          </w:p>
        </w:tc>
        <w:tc>
          <w:tcPr>
            <w:tcW w:w="6812" w:type="dxa"/>
            <w:gridSpan w:val="6"/>
          </w:tcPr>
          <w:p w:rsidR="00695E65" w:rsidRDefault="00695E65" w:rsidP="002C19A1"/>
        </w:tc>
      </w:tr>
      <w:tr w:rsidR="00695E65" w:rsidTr="002C19A1">
        <w:tc>
          <w:tcPr>
            <w:tcW w:w="3823" w:type="dxa"/>
            <w:gridSpan w:val="3"/>
          </w:tcPr>
          <w:p w:rsidR="00695E65" w:rsidRDefault="00695E65" w:rsidP="002C19A1">
            <w:pPr>
              <w:rPr>
                <w:b/>
              </w:rPr>
            </w:pPr>
            <w:r>
              <w:rPr>
                <w:b/>
              </w:rPr>
              <w:t>Indiquer comment votre projet répond à un ou plusieurs critères d’analyse :</w:t>
            </w:r>
          </w:p>
          <w:p w:rsidR="00695E65" w:rsidRPr="00DC1BBA" w:rsidRDefault="00695E65" w:rsidP="002C19A1">
            <w:r w:rsidRPr="00DC1BBA">
              <w:t>1. Ancrage communautaire</w:t>
            </w:r>
          </w:p>
          <w:p w:rsidR="00695E65" w:rsidRPr="00DC1BBA" w:rsidRDefault="00695E65" w:rsidP="002C19A1">
            <w:r w:rsidRPr="00DC1BBA">
              <w:t>2. Dimension collective du projet</w:t>
            </w:r>
            <w:r>
              <w:t xml:space="preserve"> (partenaires impliqués)</w:t>
            </w:r>
          </w:p>
          <w:p w:rsidR="00695E65" w:rsidRPr="00DC1BBA" w:rsidRDefault="00695E65" w:rsidP="002C19A1">
            <w:r w:rsidRPr="00DC1BBA">
              <w:t>3. Portée intergénérationnelle</w:t>
            </w:r>
            <w:r>
              <w:t>/</w:t>
            </w:r>
            <w:r w:rsidRPr="00DC1BBA">
              <w:t>diversité des groupes d’âge</w:t>
            </w:r>
            <w:r>
              <w:t xml:space="preserve"> ciblés</w:t>
            </w:r>
          </w:p>
          <w:p w:rsidR="00695E65" w:rsidRPr="00DC1BBA" w:rsidRDefault="00695E65" w:rsidP="002C19A1">
            <w:r w:rsidRPr="00DC1BBA">
              <w:t>4. Connaissance des services communautaires</w:t>
            </w:r>
          </w:p>
          <w:p w:rsidR="00695E65" w:rsidRPr="00DC1BBA" w:rsidRDefault="00695E65" w:rsidP="002C19A1">
            <w:r w:rsidRPr="00DC1BBA">
              <w:t>5. Réduction de l’isolement et accès aux clientèles vulnérables</w:t>
            </w:r>
          </w:p>
          <w:p w:rsidR="00695E65" w:rsidRPr="00DC1BBA" w:rsidRDefault="00695E65" w:rsidP="002C19A1">
            <w:r>
              <w:t>6.</w:t>
            </w:r>
            <w:r w:rsidRPr="00DC1BBA">
              <w:t xml:space="preserve"> Résultats attendus et retombées communautaires</w:t>
            </w:r>
          </w:p>
          <w:p w:rsidR="00695E65" w:rsidRPr="00DC1BBA" w:rsidRDefault="00695E65" w:rsidP="002C19A1">
            <w:r>
              <w:t>7</w:t>
            </w:r>
            <w:r w:rsidRPr="00DC1BBA">
              <w:t>. Portée géographique</w:t>
            </w:r>
          </w:p>
          <w:p w:rsidR="00695E65" w:rsidRPr="005C75B4" w:rsidRDefault="00695E65" w:rsidP="002C19A1">
            <w:pPr>
              <w:rPr>
                <w:b/>
              </w:rPr>
            </w:pPr>
            <w:r>
              <w:t>8</w:t>
            </w:r>
            <w:r w:rsidRPr="00DC1BBA">
              <w:t>. Qualité de la planification</w:t>
            </w:r>
            <w:r>
              <w:t xml:space="preserve"> (précisez le plan de promotion de l’événement)</w:t>
            </w:r>
          </w:p>
        </w:tc>
        <w:tc>
          <w:tcPr>
            <w:tcW w:w="5252" w:type="dxa"/>
            <w:gridSpan w:val="4"/>
          </w:tcPr>
          <w:p w:rsidR="00695E65" w:rsidRDefault="00695E65" w:rsidP="002C19A1"/>
        </w:tc>
      </w:tr>
      <w:tr w:rsidR="00695E65" w:rsidTr="00695E65">
        <w:tc>
          <w:tcPr>
            <w:tcW w:w="3539" w:type="dxa"/>
            <w:gridSpan w:val="2"/>
          </w:tcPr>
          <w:p w:rsidR="00695E65" w:rsidRPr="005C75B4" w:rsidRDefault="00695E65" w:rsidP="002C19A1">
            <w:pPr>
              <w:rPr>
                <w:b/>
              </w:rPr>
            </w:pPr>
            <w:r>
              <w:rPr>
                <w:b/>
              </w:rPr>
              <w:t xml:space="preserve">Date de déroulement du projet </w:t>
            </w:r>
          </w:p>
        </w:tc>
        <w:tc>
          <w:tcPr>
            <w:tcW w:w="5536" w:type="dxa"/>
            <w:gridSpan w:val="5"/>
          </w:tcPr>
          <w:p w:rsidR="00695E65" w:rsidRDefault="00695E65" w:rsidP="002C19A1"/>
        </w:tc>
      </w:tr>
      <w:tr w:rsidR="00695E65" w:rsidTr="002C19A1">
        <w:tc>
          <w:tcPr>
            <w:tcW w:w="9075" w:type="dxa"/>
            <w:gridSpan w:val="7"/>
            <w:shd w:val="clear" w:color="auto" w:fill="E8FCFA" w:themeFill="background2"/>
          </w:tcPr>
          <w:p w:rsidR="00695E65" w:rsidRPr="00DC1BBA" w:rsidRDefault="00695E65" w:rsidP="002C19A1">
            <w:pPr>
              <w:jc w:val="center"/>
              <w:rPr>
                <w:b/>
              </w:rPr>
            </w:pPr>
            <w:r w:rsidRPr="00DC1BBA">
              <w:rPr>
                <w:b/>
              </w:rPr>
              <w:t>Budget</w:t>
            </w:r>
          </w:p>
        </w:tc>
      </w:tr>
      <w:tr w:rsidR="00695E65" w:rsidTr="002C19A1">
        <w:tc>
          <w:tcPr>
            <w:tcW w:w="2263" w:type="dxa"/>
          </w:tcPr>
          <w:p w:rsidR="00695E65" w:rsidRPr="005C75B4" w:rsidRDefault="00695E65" w:rsidP="002C19A1">
            <w:pPr>
              <w:rPr>
                <w:b/>
              </w:rPr>
            </w:pPr>
            <w:r w:rsidRPr="005C75B4">
              <w:rPr>
                <w:b/>
              </w:rPr>
              <w:t xml:space="preserve">Montant demandé </w:t>
            </w:r>
          </w:p>
        </w:tc>
        <w:tc>
          <w:tcPr>
            <w:tcW w:w="2268" w:type="dxa"/>
            <w:gridSpan w:val="3"/>
          </w:tcPr>
          <w:p w:rsidR="00695E65" w:rsidRDefault="00695E65" w:rsidP="002C19A1"/>
        </w:tc>
        <w:tc>
          <w:tcPr>
            <w:tcW w:w="2552" w:type="dxa"/>
            <w:gridSpan w:val="2"/>
          </w:tcPr>
          <w:p w:rsidR="00695E65" w:rsidRPr="005C75B4" w:rsidRDefault="00695E65" w:rsidP="002C19A1">
            <w:pPr>
              <w:rPr>
                <w:b/>
              </w:rPr>
            </w:pPr>
            <w:r w:rsidRPr="005C75B4">
              <w:rPr>
                <w:b/>
              </w:rPr>
              <w:t>Coût total du projet</w:t>
            </w:r>
          </w:p>
        </w:tc>
        <w:tc>
          <w:tcPr>
            <w:tcW w:w="1992" w:type="dxa"/>
          </w:tcPr>
          <w:p w:rsidR="00695E65" w:rsidRDefault="00695E65" w:rsidP="002C19A1"/>
        </w:tc>
      </w:tr>
      <w:tr w:rsidR="00695E65" w:rsidTr="002C19A1">
        <w:tc>
          <w:tcPr>
            <w:tcW w:w="2263" w:type="dxa"/>
          </w:tcPr>
          <w:p w:rsidR="00695E65" w:rsidRPr="005C75B4" w:rsidRDefault="00695E65" w:rsidP="002C19A1">
            <w:pPr>
              <w:rPr>
                <w:b/>
              </w:rPr>
            </w:pPr>
            <w:r>
              <w:rPr>
                <w:b/>
              </w:rPr>
              <w:lastRenderedPageBreak/>
              <w:t xml:space="preserve">Description détaillée du budget </w:t>
            </w:r>
          </w:p>
        </w:tc>
        <w:tc>
          <w:tcPr>
            <w:tcW w:w="6812" w:type="dxa"/>
            <w:gridSpan w:val="6"/>
          </w:tcPr>
          <w:p w:rsidR="00695E65" w:rsidRDefault="00695E65" w:rsidP="002C19A1"/>
          <w:p w:rsidR="00695E65" w:rsidRDefault="00695E65" w:rsidP="002C19A1"/>
          <w:p w:rsidR="00695E65" w:rsidRDefault="00695E65" w:rsidP="002C19A1"/>
        </w:tc>
      </w:tr>
    </w:tbl>
    <w:p w:rsidR="0008620A" w:rsidRDefault="0008620A" w:rsidP="0008620A">
      <w:pPr>
        <w:spacing w:before="0" w:after="160" w:line="278" w:lineRule="auto"/>
      </w:pPr>
    </w:p>
    <w:p w:rsidR="00BB21A5" w:rsidRPr="00024BD9" w:rsidRDefault="00BB21A5" w:rsidP="00BB21A5">
      <w:pPr>
        <w:spacing w:after="0"/>
        <w:ind w:left="360"/>
        <w:rPr>
          <w:b/>
        </w:rPr>
      </w:pPr>
      <w:r w:rsidRPr="00024BD9">
        <w:rPr>
          <w:b/>
        </w:rPr>
        <w:t>Dépôt des projets</w:t>
      </w:r>
    </w:p>
    <w:p w:rsidR="00BB21A5" w:rsidRPr="00024BD9" w:rsidRDefault="00BB21A5" w:rsidP="00BB21A5">
      <w:pPr>
        <w:spacing w:after="0"/>
        <w:ind w:left="360"/>
      </w:pPr>
      <w:r w:rsidRPr="00024BD9">
        <w:t>Date limite de dépôt : 6 novembre 2026 à 12 h</w:t>
      </w:r>
    </w:p>
    <w:p w:rsidR="00BB21A5" w:rsidRPr="00024BD9" w:rsidRDefault="00BB21A5" w:rsidP="00BB21A5">
      <w:pPr>
        <w:spacing w:after="0"/>
        <w:ind w:left="360"/>
      </w:pPr>
      <w:r w:rsidRPr="00024BD9">
        <w:t>Documents à fournir :</w:t>
      </w:r>
    </w:p>
    <w:p w:rsidR="00BB21A5" w:rsidRPr="00695E65" w:rsidRDefault="00BB21A5" w:rsidP="00BB21A5">
      <w:pPr>
        <w:pStyle w:val="Listepuce"/>
        <w:ind w:left="714" w:hanging="357"/>
      </w:pPr>
      <w:r w:rsidRPr="00695E65">
        <w:t>Formulaire de demande complété (disponible en annexe 1) ;</w:t>
      </w:r>
    </w:p>
    <w:p w:rsidR="00BB21A5" w:rsidRPr="00024BD9" w:rsidRDefault="00BB21A5" w:rsidP="00BB21A5">
      <w:pPr>
        <w:pStyle w:val="Listepuce"/>
        <w:ind w:left="714" w:hanging="357"/>
        <w:rPr>
          <w:rFonts w:asciiTheme="minorHAnsi" w:hAnsiTheme="minorHAnsi"/>
        </w:rPr>
      </w:pPr>
      <w:r w:rsidRPr="00695E65">
        <w:t>Lettre</w:t>
      </w:r>
      <w:r w:rsidRPr="00024BD9">
        <w:rPr>
          <w:rFonts w:asciiTheme="minorHAnsi" w:hAnsiTheme="minorHAnsi"/>
        </w:rPr>
        <w:t xml:space="preserve"> ou courriel d’engagement de tous les organismes impliqués dans le projet (le cas échéant)</w:t>
      </w:r>
    </w:p>
    <w:p w:rsidR="00BB21A5" w:rsidRPr="00024BD9" w:rsidRDefault="00BB21A5" w:rsidP="00BB21A5">
      <w:pPr>
        <w:spacing w:after="0"/>
        <w:ind w:left="360"/>
      </w:pPr>
      <w:r w:rsidRPr="00024BD9">
        <w:t xml:space="preserve">Les documents doivent être transmis à l’adresse courriel des Éclaireurs de Vaudreuil-Soulanges, Haut-Saint-Laurent, Suroît : </w:t>
      </w:r>
      <w:hyperlink r:id="rId17">
        <w:r w:rsidRPr="00024BD9">
          <w:t>eclaireurs.vhs.cisssmo16@ssss.gouv.qc.ca</w:t>
        </w:r>
      </w:hyperlink>
      <w:bookmarkStart w:id="1" w:name="_GoBack"/>
      <w:bookmarkEnd w:id="1"/>
    </w:p>
    <w:p w:rsidR="00BB21A5" w:rsidRDefault="00BB21A5" w:rsidP="0008620A">
      <w:pPr>
        <w:spacing w:before="0" w:after="160" w:line="278" w:lineRule="auto"/>
        <w:sectPr w:rsidR="00BB21A5" w:rsidSect="00DB4E3D">
          <w:headerReference w:type="default" r:id="rId18"/>
          <w:footerReference w:type="default" r:id="rId19"/>
          <w:pgSz w:w="12240" w:h="15840"/>
          <w:pgMar w:top="1134" w:right="1134" w:bottom="1134" w:left="1134" w:header="709" w:footer="709" w:gutter="0"/>
          <w:cols w:space="708"/>
          <w:docGrid w:linePitch="360"/>
        </w:sectPr>
      </w:pPr>
    </w:p>
    <w:p w:rsidR="00695E65" w:rsidRDefault="00695E65" w:rsidP="0008620A">
      <w:pPr>
        <w:pStyle w:val="Sous-titreduTitre1"/>
      </w:pPr>
      <w:r>
        <w:lastRenderedPageBreak/>
        <w:t>Annexe 2</w:t>
      </w:r>
      <w:r w:rsidRPr="00695E65">
        <w:t xml:space="preserve"> : </w:t>
      </w:r>
      <w:r w:rsidRPr="00695E65">
        <w:t xml:space="preserve">Modèle de facture </w:t>
      </w:r>
    </w:p>
    <w:p w:rsidR="00695E65" w:rsidRPr="000937AD" w:rsidRDefault="00695E65" w:rsidP="00695E65">
      <w:pPr>
        <w:spacing w:after="160" w:line="259" w:lineRule="auto"/>
        <w:rPr>
          <w:b/>
        </w:rPr>
      </w:pPr>
      <w:r w:rsidRPr="000937AD">
        <w:rPr>
          <w:b/>
        </w:rPr>
        <w:t xml:space="preserve">[Nom et </w:t>
      </w:r>
      <w:r>
        <w:rPr>
          <w:b/>
        </w:rPr>
        <w:t>adresse</w:t>
      </w:r>
      <w:r w:rsidRPr="000937AD">
        <w:rPr>
          <w:b/>
        </w:rPr>
        <w:t xml:space="preserve"> de </w:t>
      </w:r>
      <w:r w:rsidRPr="00E21F85">
        <w:rPr>
          <w:b/>
          <w:u w:val="single"/>
        </w:rPr>
        <w:t>l’organisme fiduciaire</w:t>
      </w:r>
      <w:r w:rsidRPr="000937AD">
        <w:rPr>
          <w:b/>
        </w:rPr>
        <w:t xml:space="preserve">] </w:t>
      </w:r>
    </w:p>
    <w:p w:rsidR="00695E65" w:rsidRPr="000937AD" w:rsidRDefault="00695E65" w:rsidP="00695E65">
      <w:pPr>
        <w:spacing w:after="160" w:line="259" w:lineRule="auto"/>
      </w:pPr>
    </w:p>
    <w:p w:rsidR="00695E65" w:rsidRPr="000937AD" w:rsidRDefault="00695E65" w:rsidP="00695E65">
      <w:pPr>
        <w:spacing w:after="160" w:line="259" w:lineRule="auto"/>
        <w:rPr>
          <w:b/>
        </w:rPr>
      </w:pPr>
      <w:r w:rsidRPr="00E21F85">
        <w:rPr>
          <w:b/>
        </w:rPr>
        <w:t>FACTURE #</w:t>
      </w:r>
      <w:r>
        <w:rPr>
          <w:b/>
        </w:rPr>
        <w:t xml:space="preserve"> [inscrire obligatoirement un numéro de facture]</w:t>
      </w:r>
    </w:p>
    <w:p w:rsidR="00695E65" w:rsidRPr="00695E65" w:rsidRDefault="00695E65" w:rsidP="00695E65">
      <w:pPr>
        <w:spacing w:after="160" w:line="259" w:lineRule="auto"/>
        <w:jc w:val="right"/>
      </w:pPr>
      <w:r w:rsidRPr="000937AD">
        <w:rPr>
          <w:b/>
        </w:rPr>
        <w:t xml:space="preserve">Date </w:t>
      </w:r>
      <w:r w:rsidRPr="000937AD">
        <w:t>[AAAA-MM-JJ]</w:t>
      </w:r>
    </w:p>
    <w:p w:rsidR="00695E65" w:rsidRPr="000937AD" w:rsidRDefault="00695E65" w:rsidP="00695E65">
      <w:pPr>
        <w:spacing w:after="160" w:line="259" w:lineRule="auto"/>
        <w:rPr>
          <w:b/>
        </w:rPr>
      </w:pPr>
      <w:r w:rsidRPr="000937AD">
        <w:rPr>
          <w:b/>
        </w:rPr>
        <w:t>Facturé à</w:t>
      </w:r>
      <w:r>
        <w:rPr>
          <w:b/>
        </w:rPr>
        <w:t> </w:t>
      </w:r>
      <w:r w:rsidRPr="000937AD">
        <w:rPr>
          <w:b/>
        </w:rPr>
        <w:t xml:space="preserve">: </w:t>
      </w:r>
    </w:p>
    <w:p w:rsidR="00695E65" w:rsidRPr="000937AD" w:rsidRDefault="00695E65" w:rsidP="00695E65">
      <w:pPr>
        <w:spacing w:line="259" w:lineRule="auto"/>
      </w:pPr>
      <w:r w:rsidRPr="000937AD">
        <w:t xml:space="preserve">Financement Réseau des Éclaireurs </w:t>
      </w:r>
      <w:r>
        <w:t>de</w:t>
      </w:r>
      <w:r w:rsidRPr="000937AD">
        <w:t xml:space="preserve"> Vaudreuil-Soulanges </w:t>
      </w:r>
    </w:p>
    <w:p w:rsidR="00695E65" w:rsidRPr="000937AD" w:rsidRDefault="00695E65" w:rsidP="00695E65">
      <w:pPr>
        <w:spacing w:line="259" w:lineRule="auto"/>
      </w:pPr>
      <w:r>
        <w:t>Santé Québec</w:t>
      </w:r>
      <w:r w:rsidRPr="000937AD">
        <w:t xml:space="preserve"> Montérégie-Ouest</w:t>
      </w:r>
    </w:p>
    <w:p w:rsidR="00695E65" w:rsidRPr="000937AD" w:rsidRDefault="00695E65" w:rsidP="00695E65">
      <w:pPr>
        <w:spacing w:line="259" w:lineRule="auto"/>
      </w:pPr>
      <w:r w:rsidRPr="000937AD">
        <w:t xml:space="preserve">3031, </w:t>
      </w:r>
      <w:r>
        <w:t>boulevard</w:t>
      </w:r>
      <w:r w:rsidRPr="000937AD">
        <w:t xml:space="preserve"> de la Gare,</w:t>
      </w:r>
    </w:p>
    <w:p w:rsidR="00695E65" w:rsidRPr="000937AD" w:rsidRDefault="00695E65" w:rsidP="00695E65">
      <w:pPr>
        <w:spacing w:line="259" w:lineRule="auto"/>
      </w:pPr>
      <w:r w:rsidRPr="000937AD">
        <w:t xml:space="preserve">Vaudreuil-Dorion </w:t>
      </w:r>
      <w:r>
        <w:t>(Qc)</w:t>
      </w:r>
      <w:r w:rsidRPr="000937AD">
        <w:t>, J7V 9R2</w:t>
      </w:r>
    </w:p>
    <w:p w:rsidR="00695E65" w:rsidRPr="000937AD" w:rsidRDefault="00695E65" w:rsidP="00695E65">
      <w:pPr>
        <w:spacing w:line="259" w:lineRule="auto"/>
      </w:pPr>
    </w:p>
    <w:p w:rsidR="00695E65" w:rsidRPr="000937AD" w:rsidRDefault="00695E65" w:rsidP="00695E65">
      <w:pPr>
        <w:spacing w:line="259" w:lineRule="auto"/>
      </w:pPr>
      <w:r w:rsidRPr="000937AD">
        <w:rPr>
          <w:b/>
        </w:rPr>
        <w:t>Payable à :</w:t>
      </w:r>
      <w:r w:rsidRPr="000937AD">
        <w:t xml:space="preserve"> [Informations de paiement</w:t>
      </w:r>
      <w:r>
        <w:t xml:space="preserve"> OU joindre un spécimen chèque</w:t>
      </w:r>
      <w:r w:rsidRPr="000937AD">
        <w:t>]</w:t>
      </w:r>
    </w:p>
    <w:p w:rsidR="00695E65" w:rsidRPr="000937AD" w:rsidRDefault="00695E65" w:rsidP="00695E65">
      <w:pPr>
        <w:spacing w:line="259" w:lineRule="auto"/>
      </w:pPr>
      <w:r>
        <w:pict>
          <v:rect id="_x0000_i1030" style="width:0;height:1.5pt" o:hralign="center" o:hrstd="t" o:hr="t" fillcolor="#a0a0a0" stroked="f"/>
        </w:pict>
      </w:r>
    </w:p>
    <w:tbl>
      <w:tblPr>
        <w:tblStyle w:val="Grilledutableau1"/>
        <w:tblW w:w="0" w:type="auto"/>
        <w:tblLook w:val="04A0" w:firstRow="1" w:lastRow="0" w:firstColumn="1" w:lastColumn="0" w:noHBand="0" w:noVBand="1"/>
      </w:tblPr>
      <w:tblGrid>
        <w:gridCol w:w="4315"/>
        <w:gridCol w:w="4315"/>
      </w:tblGrid>
      <w:tr w:rsidR="00695E65" w:rsidRPr="000937AD" w:rsidTr="002C19A1">
        <w:tc>
          <w:tcPr>
            <w:tcW w:w="4315" w:type="dxa"/>
          </w:tcPr>
          <w:p w:rsidR="00695E65" w:rsidRPr="000937AD" w:rsidRDefault="00695E65" w:rsidP="002C19A1">
            <w:pPr>
              <w:spacing w:after="160" w:line="259" w:lineRule="auto"/>
              <w:rPr>
                <w:b/>
              </w:rPr>
            </w:pPr>
            <w:r w:rsidRPr="000937AD">
              <w:rPr>
                <w:b/>
              </w:rPr>
              <w:t xml:space="preserve">Description </w:t>
            </w:r>
          </w:p>
        </w:tc>
        <w:tc>
          <w:tcPr>
            <w:tcW w:w="4315" w:type="dxa"/>
          </w:tcPr>
          <w:p w:rsidR="00695E65" w:rsidRPr="000937AD" w:rsidRDefault="00695E65" w:rsidP="002C19A1">
            <w:pPr>
              <w:spacing w:after="160" w:line="259" w:lineRule="auto"/>
              <w:rPr>
                <w:b/>
              </w:rPr>
            </w:pPr>
            <w:r w:rsidRPr="000937AD">
              <w:rPr>
                <w:b/>
              </w:rPr>
              <w:t>Montant</w:t>
            </w:r>
          </w:p>
        </w:tc>
      </w:tr>
      <w:tr w:rsidR="00695E65" w:rsidRPr="000937AD" w:rsidTr="002C19A1">
        <w:tc>
          <w:tcPr>
            <w:tcW w:w="4315" w:type="dxa"/>
          </w:tcPr>
          <w:p w:rsidR="00695E65" w:rsidRPr="000937AD" w:rsidRDefault="00695E65" w:rsidP="002C19A1">
            <w:pPr>
              <w:spacing w:after="160" w:line="259" w:lineRule="auto"/>
            </w:pPr>
          </w:p>
        </w:tc>
        <w:tc>
          <w:tcPr>
            <w:tcW w:w="4315" w:type="dxa"/>
          </w:tcPr>
          <w:p w:rsidR="00695E65" w:rsidRPr="000937AD" w:rsidRDefault="00695E65" w:rsidP="002C19A1">
            <w:pPr>
              <w:spacing w:after="160" w:line="259" w:lineRule="auto"/>
            </w:pPr>
          </w:p>
        </w:tc>
      </w:tr>
      <w:tr w:rsidR="00695E65" w:rsidRPr="000937AD" w:rsidTr="002C19A1">
        <w:tc>
          <w:tcPr>
            <w:tcW w:w="4315" w:type="dxa"/>
          </w:tcPr>
          <w:p w:rsidR="00695E65" w:rsidRPr="000937AD" w:rsidRDefault="00695E65" w:rsidP="002C19A1">
            <w:pPr>
              <w:spacing w:after="160" w:line="259" w:lineRule="auto"/>
            </w:pPr>
          </w:p>
        </w:tc>
        <w:tc>
          <w:tcPr>
            <w:tcW w:w="4315" w:type="dxa"/>
          </w:tcPr>
          <w:p w:rsidR="00695E65" w:rsidRPr="000937AD" w:rsidRDefault="00695E65" w:rsidP="002C19A1">
            <w:pPr>
              <w:spacing w:after="160" w:line="259" w:lineRule="auto"/>
            </w:pPr>
          </w:p>
        </w:tc>
      </w:tr>
      <w:tr w:rsidR="00695E65" w:rsidRPr="000937AD" w:rsidTr="002C19A1">
        <w:tc>
          <w:tcPr>
            <w:tcW w:w="4315" w:type="dxa"/>
          </w:tcPr>
          <w:p w:rsidR="00695E65" w:rsidRPr="000937AD" w:rsidRDefault="00695E65" w:rsidP="002C19A1">
            <w:pPr>
              <w:spacing w:after="160" w:line="259" w:lineRule="auto"/>
            </w:pPr>
          </w:p>
        </w:tc>
        <w:tc>
          <w:tcPr>
            <w:tcW w:w="4315" w:type="dxa"/>
          </w:tcPr>
          <w:p w:rsidR="00695E65" w:rsidRPr="000937AD" w:rsidRDefault="00695E65" w:rsidP="002C19A1">
            <w:pPr>
              <w:spacing w:after="160" w:line="259" w:lineRule="auto"/>
            </w:pPr>
          </w:p>
        </w:tc>
      </w:tr>
      <w:tr w:rsidR="00695E65" w:rsidRPr="000937AD" w:rsidTr="002C19A1">
        <w:tc>
          <w:tcPr>
            <w:tcW w:w="4315" w:type="dxa"/>
          </w:tcPr>
          <w:p w:rsidR="00695E65" w:rsidRPr="000937AD" w:rsidRDefault="00695E65" w:rsidP="002C19A1">
            <w:pPr>
              <w:spacing w:after="160" w:line="259" w:lineRule="auto"/>
              <w:rPr>
                <w:b/>
              </w:rPr>
            </w:pPr>
            <w:r w:rsidRPr="000937AD">
              <w:rPr>
                <w:b/>
              </w:rPr>
              <w:t>Total</w:t>
            </w:r>
          </w:p>
        </w:tc>
        <w:tc>
          <w:tcPr>
            <w:tcW w:w="4315" w:type="dxa"/>
          </w:tcPr>
          <w:p w:rsidR="00695E65" w:rsidRPr="000937AD" w:rsidRDefault="00695E65" w:rsidP="002C19A1">
            <w:pPr>
              <w:spacing w:after="160" w:line="259" w:lineRule="auto"/>
              <w:rPr>
                <w:b/>
              </w:rPr>
            </w:pPr>
            <w:r w:rsidRPr="000937AD">
              <w:rPr>
                <w:b/>
              </w:rPr>
              <w:t>00,00</w:t>
            </w:r>
            <w:r>
              <w:rPr>
                <w:b/>
              </w:rPr>
              <w:t> </w:t>
            </w:r>
            <w:r w:rsidRPr="000937AD">
              <w:rPr>
                <w:b/>
              </w:rPr>
              <w:t xml:space="preserve">$ </w:t>
            </w:r>
          </w:p>
        </w:tc>
      </w:tr>
    </w:tbl>
    <w:p w:rsidR="00695E65" w:rsidRPr="000937AD" w:rsidRDefault="00695E65" w:rsidP="00695E65">
      <w:pPr>
        <w:spacing w:line="259" w:lineRule="auto"/>
      </w:pPr>
    </w:p>
    <w:p w:rsidR="00695E65" w:rsidRPr="000937AD" w:rsidRDefault="00695E65" w:rsidP="00695E65">
      <w:pPr>
        <w:spacing w:line="259" w:lineRule="auto"/>
      </w:pPr>
      <w:r w:rsidRPr="000937AD">
        <w:t xml:space="preserve">Financement octroyé par le Comité Actions Éclaireurs Vaudreuil-Soulanges dans le cadre de l’appel de projet </w:t>
      </w:r>
      <w:r>
        <w:t>du réseau d’</w:t>
      </w:r>
      <w:r w:rsidRPr="000937AD">
        <w:t>Éclaireurs</w:t>
      </w:r>
      <w:r>
        <w:t xml:space="preserve"> de</w:t>
      </w:r>
      <w:r w:rsidRPr="000937AD">
        <w:t xml:space="preserve"> Vaudreuil-Soulanges</w:t>
      </w:r>
      <w:r>
        <w:t> 2026-2027</w:t>
      </w:r>
      <w:r w:rsidRPr="000937AD">
        <w:t xml:space="preserve">. </w:t>
      </w:r>
    </w:p>
    <w:p w:rsidR="00695E65" w:rsidRPr="000937AD" w:rsidRDefault="00695E65" w:rsidP="00695E65">
      <w:pPr>
        <w:spacing w:line="259" w:lineRule="auto"/>
      </w:pPr>
    </w:p>
    <w:p w:rsidR="00695E65" w:rsidRPr="00695E65" w:rsidRDefault="00695E65" w:rsidP="00695E65">
      <w:pPr>
        <w:spacing w:line="259" w:lineRule="auto"/>
        <w:rPr>
          <w:b/>
        </w:rPr>
      </w:pPr>
      <w:r w:rsidRPr="000937AD">
        <w:rPr>
          <w:b/>
        </w:rPr>
        <w:t xml:space="preserve">Nom du projet :  </w:t>
      </w:r>
    </w:p>
    <w:p w:rsidR="00695E65" w:rsidRDefault="00695E65" w:rsidP="00695E65">
      <w:pPr>
        <w:spacing w:line="259" w:lineRule="auto"/>
      </w:pPr>
      <w:r w:rsidRPr="000937AD">
        <w:rPr>
          <w:b/>
        </w:rPr>
        <w:t>Date de l’événement</w:t>
      </w:r>
      <w:r w:rsidRPr="000937AD">
        <w:t xml:space="preserve"> : </w:t>
      </w:r>
    </w:p>
    <w:p w:rsidR="00695E65" w:rsidRDefault="00695E65" w:rsidP="00695E65"/>
    <w:p w:rsidR="00617FDD" w:rsidRPr="000C7238" w:rsidRDefault="00695E65" w:rsidP="0008620A">
      <w:r>
        <w:t xml:space="preserve">La facture complétée doit être transmise par courriel à l’adresse </w:t>
      </w:r>
      <w:hyperlink r:id="rId20">
        <w:r w:rsidRPr="00381D7D">
          <w:rPr>
            <w:b/>
            <w:u w:val="single"/>
          </w:rPr>
          <w:t>eclaireurs.vhs.cisssmo16@ssss.gouv.qc.ca</w:t>
        </w:r>
      </w:hyperlink>
      <w:r w:rsidRPr="00073258">
        <w:rPr>
          <w:b/>
        </w:rPr>
        <w:t xml:space="preserve"> </w:t>
      </w:r>
      <w:r>
        <w:t>au plus tard le 12 mars 2027</w:t>
      </w:r>
      <w:r w:rsidRPr="00073258">
        <w:t>, sans quoi vous ne re</w:t>
      </w:r>
      <w:r w:rsidR="0008620A">
        <w:t xml:space="preserve">cevrez pas les fonds demandés. </w:t>
      </w:r>
    </w:p>
    <w:sectPr w:rsidR="00617FDD" w:rsidRPr="000C7238" w:rsidSect="00DB4E3D">
      <w:footerReference w:type="default" r:id="rId21"/>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C29" w:rsidRDefault="00B97C29" w:rsidP="002341A1">
      <w:r>
        <w:separator/>
      </w:r>
    </w:p>
  </w:endnote>
  <w:endnote w:type="continuationSeparator" w:id="0">
    <w:p w:rsidR="00B97C29" w:rsidRDefault="00B97C29" w:rsidP="00234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07B" w:rsidRDefault="00217EC7">
    <w:pPr>
      <w:pStyle w:val="Pieddepage"/>
    </w:pPr>
    <w:r>
      <w:rPr>
        <w:noProof/>
        <w:lang w:eastAsia="fr-CA"/>
      </w:rPr>
      <w:drawing>
        <wp:anchor distT="0" distB="0" distL="114300" distR="114300" simplePos="0" relativeHeight="251668480" behindDoc="1" locked="0" layoutInCell="1" allowOverlap="1" wp14:anchorId="60DD53AD" wp14:editId="4F68ECC7">
          <wp:simplePos x="0" y="0"/>
          <wp:positionH relativeFrom="page">
            <wp:posOffset>5232732</wp:posOffset>
          </wp:positionH>
          <wp:positionV relativeFrom="paragraph">
            <wp:posOffset>-714375</wp:posOffset>
          </wp:positionV>
          <wp:extent cx="2502438" cy="1412240"/>
          <wp:effectExtent l="0" t="0" r="0" b="0"/>
          <wp:wrapNone/>
          <wp:docPr id="10790014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3595" cy="14128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620A">
      <w:t>Appel de projet – Éclaireurs Vaudreuil-Soulanges 2026-2027</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ADE" w:rsidRPr="007505C9" w:rsidRDefault="0008620A" w:rsidP="002341A1">
    <w:pPr>
      <w:pStyle w:val="Pieddepage"/>
    </w:pPr>
    <w:r>
      <w:t>Appel de projet – Éclaireurs Vaudreuil-Soulanges 2026-2027</w:t>
    </w:r>
    <w:r w:rsidR="00BA5ADE">
      <w:tab/>
    </w:r>
    <w:r w:rsidR="00BA5ADE">
      <w:tab/>
    </w:r>
    <w:r w:rsidR="00BA5ADE">
      <w:tab/>
    </w:r>
    <w:r w:rsidR="00BA5ADE">
      <w:fldChar w:fldCharType="begin"/>
    </w:r>
    <w:r w:rsidR="00BA5ADE">
      <w:instrText>PAGE   \* MERGEFORMAT</w:instrText>
    </w:r>
    <w:r w:rsidR="00BA5ADE">
      <w:fldChar w:fldCharType="separate"/>
    </w:r>
    <w:r w:rsidR="00BB21A5" w:rsidRPr="00BB21A5">
      <w:rPr>
        <w:noProof/>
        <w:lang w:val="fr-FR"/>
      </w:rPr>
      <w:t>3</w:t>
    </w:r>
    <w:r w:rsidR="00BA5AD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FE0" w:rsidRPr="0008620A" w:rsidRDefault="0008620A" w:rsidP="002341A1">
    <w:pPr>
      <w:pStyle w:val="Pieddepage"/>
      <w:rPr>
        <w:color w:val="100755" w:themeColor="text2" w:themeShade="BF"/>
      </w:rPr>
    </w:pPr>
    <w:r>
      <w:rPr>
        <w:color w:val="100755" w:themeColor="text2" w:themeShade="BF"/>
      </w:rPr>
      <w:t>Formulaire de projet – Éclaireurs Vaudreuil-Soulanges 2026-2027</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20A" w:rsidRPr="0008620A" w:rsidRDefault="0008620A" w:rsidP="002341A1">
    <w:pPr>
      <w:pStyle w:val="Pieddepage"/>
      <w:rPr>
        <w:color w:val="100755" w:themeColor="text2" w:themeShade="BF"/>
      </w:rPr>
    </w:pPr>
    <w:r>
      <w:rPr>
        <w:color w:val="100755" w:themeColor="text2" w:themeShade="BF"/>
      </w:rPr>
      <w:t>Facture – Éclaireurs Vaudreuil-Soulanges 2026-2027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C29" w:rsidRDefault="00B97C29" w:rsidP="002341A1">
      <w:r>
        <w:separator/>
      </w:r>
    </w:p>
  </w:footnote>
  <w:footnote w:type="continuationSeparator" w:id="0">
    <w:p w:rsidR="00B97C29" w:rsidRDefault="00B97C29" w:rsidP="00234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73B" w:rsidRPr="0028065E" w:rsidRDefault="00151F09" w:rsidP="002341A1">
    <w:pPr>
      <w:rPr>
        <w:color w:val="170A72"/>
      </w:rPr>
    </w:pPr>
    <w:r w:rsidRPr="0028065E">
      <w:rPr>
        <w:noProof/>
        <w:color w:val="170A72"/>
        <w:lang w:eastAsia="fr-CA"/>
      </w:rPr>
      <w:drawing>
        <wp:anchor distT="0" distB="0" distL="114300" distR="114300" simplePos="0" relativeHeight="251675648" behindDoc="1" locked="0" layoutInCell="1" allowOverlap="1" wp14:anchorId="2DCFDE16" wp14:editId="2E3EDE18">
          <wp:simplePos x="0" y="0"/>
          <wp:positionH relativeFrom="page">
            <wp:posOffset>-83127</wp:posOffset>
          </wp:positionH>
          <wp:positionV relativeFrom="paragraph">
            <wp:posOffset>-1615630</wp:posOffset>
          </wp:positionV>
          <wp:extent cx="7858760" cy="2581835"/>
          <wp:effectExtent l="0" t="0" r="0" b="9525"/>
          <wp:wrapNone/>
          <wp:docPr id="2112818833" name="Image 1" descr="Une image contenant Graphique, capture d’écran, graphisme, ble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639172" name="Image 1" descr="Une image contenant Graphique, capture d’écran, graphisme, bleu&#10;&#10;Le contenu généré par l’IA peut êtr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1894" cy="2592720"/>
                  </a:xfrm>
                  <a:prstGeom prst="rect">
                    <a:avLst/>
                  </a:prstGeom>
                  <a:noFill/>
                  <a:ln>
                    <a:noFill/>
                  </a:ln>
                </pic:spPr>
              </pic:pic>
            </a:graphicData>
          </a:graphic>
          <wp14:sizeRelV relativeFrom="margin">
            <wp14:pctHeight>0</wp14:pctHeight>
          </wp14:sizeRelV>
        </wp:anchor>
      </w:drawing>
    </w:r>
    <w:r w:rsidR="00024BD9">
      <w:rPr>
        <w:b/>
        <w:noProof/>
        <w:sz w:val="28"/>
        <w:szCs w:val="28"/>
      </w:rPr>
      <w:drawing>
        <wp:anchor distT="0" distB="0" distL="114300" distR="114300" simplePos="0" relativeHeight="251676672" behindDoc="0" locked="0" layoutInCell="1" allowOverlap="1">
          <wp:simplePos x="0" y="0"/>
          <wp:positionH relativeFrom="column">
            <wp:posOffset>2996202</wp:posOffset>
          </wp:positionH>
          <wp:positionV relativeFrom="paragraph">
            <wp:posOffset>-31377</wp:posOffset>
          </wp:positionV>
          <wp:extent cx="3292861" cy="678149"/>
          <wp:effectExtent l="0" t="0" r="0" b="8255"/>
          <wp:wrapThrough wrapText="bothSides">
            <wp:wrapPolygon edited="0">
              <wp:start x="17122" y="0"/>
              <wp:lineTo x="4499" y="6680"/>
              <wp:lineTo x="1375" y="8502"/>
              <wp:lineTo x="1375" y="17612"/>
              <wp:lineTo x="4999" y="20649"/>
              <wp:lineTo x="13372" y="21256"/>
              <wp:lineTo x="13997" y="21256"/>
              <wp:lineTo x="16997" y="20649"/>
              <wp:lineTo x="19996" y="15790"/>
              <wp:lineTo x="19871" y="9717"/>
              <wp:lineTo x="18871" y="4251"/>
              <wp:lineTo x="17997" y="0"/>
              <wp:lineTo x="17122" y="0"/>
            </wp:wrapPolygon>
          </wp:wrapThrough>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extLst>
                      <a:ext uri="{28A0092B-C50C-407E-A947-70E740481C1C}">
                        <a14:useLocalDpi xmlns:a14="http://schemas.microsoft.com/office/drawing/2010/main" val="0"/>
                      </a:ext>
                    </a:extLst>
                  </a:blip>
                  <a:srcRect t="36391" b="43015"/>
                  <a:stretch>
                    <a:fillRect/>
                  </a:stretch>
                </pic:blipFill>
                <pic:spPr>
                  <a:xfrm>
                    <a:off x="0" y="0"/>
                    <a:ext cx="3292861" cy="678149"/>
                  </a:xfrm>
                  <a:prstGeom prst="rect">
                    <a:avLst/>
                  </a:prstGeom>
                  <a:ln/>
                </pic:spPr>
              </pic:pic>
            </a:graphicData>
          </a:graphic>
        </wp:anchor>
      </w:drawing>
    </w:r>
    <w:r w:rsidR="0028065E" w:rsidRPr="0028065E">
      <w:rPr>
        <w:color w:val="170A72"/>
      </w:rPr>
      <w:t xml:space="preserve">Santé Québec </w:t>
    </w:r>
    <w:r w:rsidR="007E0B82">
      <w:rPr>
        <w:color w:val="170A72"/>
      </w:rPr>
      <w:t>Montérégie-Ouest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ADE" w:rsidRDefault="00BA5ADE" w:rsidP="002341A1">
    <w:pPr>
      <w:pStyle w:val="Intertitre"/>
    </w:pPr>
    <w:r>
      <w:rPr>
        <w:noProof/>
        <w:lang w:eastAsia="fr-CA"/>
      </w:rPr>
      <w:drawing>
        <wp:anchor distT="0" distB="0" distL="114300" distR="114300" simplePos="0" relativeHeight="251657216" behindDoc="1" locked="0" layoutInCell="1" allowOverlap="1" wp14:anchorId="57E44793" wp14:editId="36438859">
          <wp:simplePos x="0" y="0"/>
          <wp:positionH relativeFrom="page">
            <wp:align>right</wp:align>
          </wp:positionH>
          <wp:positionV relativeFrom="paragraph">
            <wp:posOffset>269240</wp:posOffset>
          </wp:positionV>
          <wp:extent cx="8486775" cy="321310"/>
          <wp:effectExtent l="0" t="0" r="0" b="0"/>
          <wp:wrapTight wrapText="bothSides">
            <wp:wrapPolygon edited="0">
              <wp:start x="0" y="6403"/>
              <wp:lineTo x="0" y="15368"/>
              <wp:lineTo x="19879" y="15368"/>
              <wp:lineTo x="19879" y="6403"/>
              <wp:lineTo x="0" y="6403"/>
            </wp:wrapPolygon>
          </wp:wrapTight>
          <wp:docPr id="67023139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86775" cy="321310"/>
                  </a:xfrm>
                  <a:prstGeom prst="rect">
                    <a:avLst/>
                  </a:prstGeom>
                  <a:noFill/>
                  <a:ln>
                    <a:noFill/>
                  </a:ln>
                </pic:spPr>
              </pic:pic>
            </a:graphicData>
          </a:graphic>
          <wp14:sizeRelH relativeFrom="margin">
            <wp14:pctWidth>0</wp14:pctWidth>
          </wp14:sizeRelH>
          <wp14:sizeRelV relativeFrom="margin">
            <wp14:pctHeight>0</wp14:pctHeight>
          </wp14:sizeRelV>
        </wp:anchor>
      </w:drawing>
    </w:r>
    <w:r>
      <w:t>Santé Québec</w:t>
    </w:r>
    <w:r w:rsidR="0028065E">
      <w:t xml:space="preserve"> </w:t>
    </w:r>
    <w:r w:rsidR="007E0B82">
      <w:t>Montérégie-Ouest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FE0" w:rsidRPr="00965978" w:rsidRDefault="007E0B82" w:rsidP="002341A1">
    <w:pPr>
      <w:rPr>
        <w:color w:val="FFFFFF" w:themeColor="background1"/>
      </w:rPr>
    </w:pPr>
    <w:r>
      <w:rPr>
        <w:color w:val="FFFFFF" w:themeColor="background1"/>
      </w:rPr>
      <w:t>Montérégie-Ouest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92E16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6A3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1EC5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90B4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1CCC5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5257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4A2E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28F8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A8F1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781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584B4B"/>
    <w:multiLevelType w:val="hybridMultilevel"/>
    <w:tmpl w:val="95AC67C0"/>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156F0002"/>
    <w:multiLevelType w:val="hybridMultilevel"/>
    <w:tmpl w:val="07882EB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250133A"/>
    <w:multiLevelType w:val="hybridMultilevel"/>
    <w:tmpl w:val="29FE403A"/>
    <w:lvl w:ilvl="0" w:tplc="A0BCFD82">
      <w:numFmt w:val="bullet"/>
      <w:lvlText w:val="-"/>
      <w:lvlJc w:val="left"/>
      <w:pPr>
        <w:ind w:left="720" w:hanging="360"/>
      </w:pPr>
      <w:rPr>
        <w:rFonts w:ascii="Arial Narrow" w:eastAsia="Calibri" w:hAnsi="Arial Narrow" w:cs="Times New Roman"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8A215A1"/>
    <w:multiLevelType w:val="hybridMultilevel"/>
    <w:tmpl w:val="5B9A8D2E"/>
    <w:lvl w:ilvl="0" w:tplc="0C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F8674A4"/>
    <w:multiLevelType w:val="hybridMultilevel"/>
    <w:tmpl w:val="CBA2C33C"/>
    <w:lvl w:ilvl="0" w:tplc="474EC7A8">
      <w:start w:val="1"/>
      <w:numFmt w:val="bullet"/>
      <w:pStyle w:val="Listepuce"/>
      <w:lvlText w:val=""/>
      <w:lvlJc w:val="left"/>
      <w:pPr>
        <w:ind w:left="720" w:hanging="360"/>
      </w:pPr>
      <w:rPr>
        <w:rFonts w:ascii="Symbol" w:hAnsi="Symbol" w:hint="default"/>
        <w:color w:val="0080D7" w:themeColor="accent1"/>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372A757B"/>
    <w:multiLevelType w:val="hybridMultilevel"/>
    <w:tmpl w:val="CDD88BE0"/>
    <w:lvl w:ilvl="0" w:tplc="23024AF4">
      <w:numFmt w:val="bullet"/>
      <w:lvlText w:val=""/>
      <w:lvlJc w:val="left"/>
      <w:pPr>
        <w:ind w:left="720" w:hanging="360"/>
      </w:pPr>
      <w:rPr>
        <w:rFonts w:ascii="Symbol" w:eastAsia="Calibri" w:hAnsi="Symbol"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547C5613"/>
    <w:multiLevelType w:val="hybridMultilevel"/>
    <w:tmpl w:val="C2B427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6E213B5D"/>
    <w:multiLevelType w:val="hybridMultilevel"/>
    <w:tmpl w:val="080C26EA"/>
    <w:lvl w:ilvl="0" w:tplc="0C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DB024A5"/>
    <w:multiLevelType w:val="multilevel"/>
    <w:tmpl w:val="0F98ADE6"/>
    <w:lvl w:ilvl="0">
      <w:start w:val="1"/>
      <w:numFmt w:val="bullet"/>
      <w:lvlText w:val=""/>
      <w:lvlJc w:val="left"/>
      <w:pPr>
        <w:ind w:left="720" w:hanging="360"/>
      </w:pPr>
      <w:rPr>
        <w:rFonts w:ascii="Wingdings" w:hAnsi="Wingdings" w:hint="default"/>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1"/>
  </w:num>
  <w:num w:numId="18">
    <w:abstractNumId w:val="17"/>
  </w:num>
  <w:num w:numId="19">
    <w:abstractNumId w:val="13"/>
  </w:num>
  <w:num w:numId="20">
    <w:abstractNumId w:val="14"/>
  </w:num>
  <w:num w:numId="21">
    <w:abstractNumId w:val="18"/>
  </w:num>
  <w:num w:numId="22">
    <w:abstractNumId w:val="12"/>
  </w:num>
  <w:num w:numId="23">
    <w:abstractNumId w:val="15"/>
  </w:num>
  <w:num w:numId="24">
    <w:abstractNumId w:val="10"/>
  </w:num>
  <w:num w:numId="25">
    <w:abstractNumId w:val="14"/>
  </w:num>
  <w:num w:numId="26">
    <w:abstractNumId w:val="14"/>
  </w:num>
  <w:num w:numId="27">
    <w:abstractNumId w:val="14"/>
  </w:num>
  <w:num w:numId="28">
    <w:abstractNumId w:val="14"/>
  </w:num>
  <w:num w:numId="29">
    <w:abstractNumId w:val="14"/>
  </w:num>
  <w:num w:numId="30">
    <w:abstractNumId w:val="14"/>
  </w:num>
  <w:num w:numId="31">
    <w:abstractNumId w:val="14"/>
  </w:num>
  <w:num w:numId="32">
    <w:abstractNumId w:val="14"/>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C29"/>
    <w:rsid w:val="00024BD9"/>
    <w:rsid w:val="0008620A"/>
    <w:rsid w:val="000A104D"/>
    <w:rsid w:val="000A687D"/>
    <w:rsid w:val="000C7238"/>
    <w:rsid w:val="000E5D11"/>
    <w:rsid w:val="00106629"/>
    <w:rsid w:val="00142865"/>
    <w:rsid w:val="00151F09"/>
    <w:rsid w:val="00163C59"/>
    <w:rsid w:val="00164012"/>
    <w:rsid w:val="00181931"/>
    <w:rsid w:val="00184D96"/>
    <w:rsid w:val="0019110B"/>
    <w:rsid w:val="00197C5A"/>
    <w:rsid w:val="001C329B"/>
    <w:rsid w:val="00217EC7"/>
    <w:rsid w:val="002341A1"/>
    <w:rsid w:val="002765D6"/>
    <w:rsid w:val="0028065E"/>
    <w:rsid w:val="00285EAC"/>
    <w:rsid w:val="002952FC"/>
    <w:rsid w:val="002A4A4F"/>
    <w:rsid w:val="002C722C"/>
    <w:rsid w:val="002E24EF"/>
    <w:rsid w:val="00302180"/>
    <w:rsid w:val="00346533"/>
    <w:rsid w:val="00357FB2"/>
    <w:rsid w:val="00365CED"/>
    <w:rsid w:val="00390961"/>
    <w:rsid w:val="0041052A"/>
    <w:rsid w:val="0045261E"/>
    <w:rsid w:val="00462144"/>
    <w:rsid w:val="004630E3"/>
    <w:rsid w:val="0047642F"/>
    <w:rsid w:val="004764A0"/>
    <w:rsid w:val="004A1DE6"/>
    <w:rsid w:val="00527845"/>
    <w:rsid w:val="005347B4"/>
    <w:rsid w:val="00535B80"/>
    <w:rsid w:val="0054096A"/>
    <w:rsid w:val="005576EB"/>
    <w:rsid w:val="00585C27"/>
    <w:rsid w:val="005B13F4"/>
    <w:rsid w:val="005B169F"/>
    <w:rsid w:val="005D3D59"/>
    <w:rsid w:val="00617FDD"/>
    <w:rsid w:val="00624BA1"/>
    <w:rsid w:val="00626A3C"/>
    <w:rsid w:val="0063107B"/>
    <w:rsid w:val="006672FF"/>
    <w:rsid w:val="00695E65"/>
    <w:rsid w:val="006B6073"/>
    <w:rsid w:val="007505C9"/>
    <w:rsid w:val="00786C5F"/>
    <w:rsid w:val="007E0B82"/>
    <w:rsid w:val="007F5774"/>
    <w:rsid w:val="008569C0"/>
    <w:rsid w:val="008833A1"/>
    <w:rsid w:val="00890FAA"/>
    <w:rsid w:val="008A0EED"/>
    <w:rsid w:val="008C4D17"/>
    <w:rsid w:val="009276E7"/>
    <w:rsid w:val="00965978"/>
    <w:rsid w:val="009919BF"/>
    <w:rsid w:val="009C0E34"/>
    <w:rsid w:val="009E3367"/>
    <w:rsid w:val="009E3AB1"/>
    <w:rsid w:val="00A26DE3"/>
    <w:rsid w:val="00A406AB"/>
    <w:rsid w:val="00A42D85"/>
    <w:rsid w:val="00A50FF3"/>
    <w:rsid w:val="00A941BC"/>
    <w:rsid w:val="00AA53D1"/>
    <w:rsid w:val="00AA74D1"/>
    <w:rsid w:val="00AB573B"/>
    <w:rsid w:val="00AE3169"/>
    <w:rsid w:val="00AF683C"/>
    <w:rsid w:val="00B11836"/>
    <w:rsid w:val="00B31BD9"/>
    <w:rsid w:val="00B47CE2"/>
    <w:rsid w:val="00B5287E"/>
    <w:rsid w:val="00B65306"/>
    <w:rsid w:val="00B97C29"/>
    <w:rsid w:val="00BA5ADE"/>
    <w:rsid w:val="00BB21A5"/>
    <w:rsid w:val="00BB6C15"/>
    <w:rsid w:val="00BF4D90"/>
    <w:rsid w:val="00BF7AF2"/>
    <w:rsid w:val="00C4269B"/>
    <w:rsid w:val="00D40748"/>
    <w:rsid w:val="00D61ADC"/>
    <w:rsid w:val="00DB4E3D"/>
    <w:rsid w:val="00DC1F2C"/>
    <w:rsid w:val="00E64558"/>
    <w:rsid w:val="00E6728B"/>
    <w:rsid w:val="00E84A08"/>
    <w:rsid w:val="00EA38F0"/>
    <w:rsid w:val="00ED43F0"/>
    <w:rsid w:val="00F10EC9"/>
    <w:rsid w:val="00F51D57"/>
    <w:rsid w:val="00F60FE0"/>
    <w:rsid w:val="00F83EE1"/>
    <w:rsid w:val="00FB7606"/>
    <w:rsid w:val="00FC15C9"/>
    <w:rsid w:val="00FE20C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D16BE3"/>
  <w15:docId w15:val="{0C8D7B59-5A0C-4762-B5BE-6BB1BBE1A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C5F"/>
    <w:pPr>
      <w:spacing w:before="120" w:after="120" w:line="240" w:lineRule="auto"/>
    </w:pPr>
    <w:rPr>
      <w:color w:val="04041A" w:themeColor="text1"/>
      <w:sz w:val="20"/>
    </w:rPr>
  </w:style>
  <w:style w:type="paragraph" w:styleId="Titre1">
    <w:name w:val="heading 1"/>
    <w:basedOn w:val="Normal"/>
    <w:next w:val="Normal"/>
    <w:link w:val="Titre1Car"/>
    <w:uiPriority w:val="9"/>
    <w:qFormat/>
    <w:rsid w:val="002341A1"/>
    <w:pPr>
      <w:keepNext/>
      <w:keepLines/>
      <w:spacing w:before="240"/>
      <w:outlineLvl w:val="0"/>
    </w:pPr>
    <w:rPr>
      <w:rFonts w:eastAsiaTheme="majorEastAsia" w:cstheme="majorBidi"/>
      <w:b/>
      <w:color w:val="170A72"/>
      <w:sz w:val="48"/>
      <w:szCs w:val="40"/>
    </w:rPr>
  </w:style>
  <w:style w:type="paragraph" w:styleId="Titre2">
    <w:name w:val="heading 2"/>
    <w:basedOn w:val="Titre1"/>
    <w:next w:val="Normal"/>
    <w:link w:val="Titre2Car"/>
    <w:uiPriority w:val="9"/>
    <w:unhideWhenUsed/>
    <w:qFormat/>
    <w:rsid w:val="002341A1"/>
    <w:pPr>
      <w:spacing w:before="120"/>
      <w:outlineLvl w:val="1"/>
    </w:pPr>
    <w:rPr>
      <w:rFonts w:asciiTheme="majorHAnsi" w:hAnsiTheme="majorHAnsi"/>
      <w:color w:val="08A0A0" w:themeColor="accent2"/>
      <w:sz w:val="32"/>
      <w:szCs w:val="32"/>
    </w:rPr>
  </w:style>
  <w:style w:type="paragraph" w:styleId="Titre3">
    <w:name w:val="heading 3"/>
    <w:basedOn w:val="Normal"/>
    <w:next w:val="Normal"/>
    <w:link w:val="Titre3Car"/>
    <w:uiPriority w:val="9"/>
    <w:unhideWhenUsed/>
    <w:qFormat/>
    <w:rsid w:val="002341A1"/>
    <w:pPr>
      <w:keepNext/>
      <w:keepLines/>
      <w:spacing w:before="240" w:after="80"/>
      <w:outlineLvl w:val="2"/>
    </w:pPr>
    <w:rPr>
      <w:rFonts w:eastAsiaTheme="majorEastAsia" w:cstheme="majorBidi"/>
      <w:color w:val="170A72"/>
      <w:sz w:val="28"/>
      <w:szCs w:val="28"/>
    </w:rPr>
  </w:style>
  <w:style w:type="paragraph" w:styleId="Titre4">
    <w:name w:val="heading 4"/>
    <w:next w:val="Normal"/>
    <w:link w:val="Titre4Car"/>
    <w:uiPriority w:val="9"/>
    <w:semiHidden/>
    <w:rsid w:val="009C0E34"/>
    <w:pPr>
      <w:keepNext/>
      <w:keepLines/>
      <w:spacing w:before="80" w:after="40"/>
      <w:outlineLvl w:val="3"/>
    </w:pPr>
    <w:rPr>
      <w:rFonts w:eastAsiaTheme="majorEastAsia" w:cstheme="majorBidi"/>
      <w:i/>
      <w:iCs/>
      <w:color w:val="0080D7" w:themeColor="accent1"/>
      <w:sz w:val="20"/>
    </w:rPr>
  </w:style>
  <w:style w:type="paragraph" w:styleId="Titre5">
    <w:name w:val="heading 5"/>
    <w:basedOn w:val="Normal"/>
    <w:next w:val="Normal"/>
    <w:link w:val="Titre5Car"/>
    <w:uiPriority w:val="9"/>
    <w:semiHidden/>
    <w:unhideWhenUsed/>
    <w:rsid w:val="00AB573B"/>
    <w:pPr>
      <w:keepNext/>
      <w:keepLines/>
      <w:spacing w:before="80" w:after="40"/>
      <w:outlineLvl w:val="4"/>
    </w:pPr>
    <w:rPr>
      <w:rFonts w:eastAsiaTheme="majorEastAsia" w:cstheme="majorBidi"/>
      <w:color w:val="005FA1" w:themeColor="accent1" w:themeShade="BF"/>
    </w:rPr>
  </w:style>
  <w:style w:type="paragraph" w:styleId="Titre6">
    <w:name w:val="heading 6"/>
    <w:basedOn w:val="Normal"/>
    <w:next w:val="Normal"/>
    <w:link w:val="Titre6Car"/>
    <w:uiPriority w:val="9"/>
    <w:semiHidden/>
    <w:unhideWhenUsed/>
    <w:qFormat/>
    <w:rsid w:val="00AB573B"/>
    <w:pPr>
      <w:keepNext/>
      <w:keepLines/>
      <w:spacing w:before="40" w:after="0"/>
      <w:outlineLvl w:val="5"/>
    </w:pPr>
    <w:rPr>
      <w:rFonts w:eastAsiaTheme="majorEastAsia" w:cstheme="majorBidi"/>
      <w:i/>
      <w:iCs/>
      <w:color w:val="1A1AAB" w:themeColor="text1" w:themeTint="A6"/>
    </w:rPr>
  </w:style>
  <w:style w:type="paragraph" w:styleId="Titre7">
    <w:name w:val="heading 7"/>
    <w:basedOn w:val="Normal"/>
    <w:next w:val="Normal"/>
    <w:link w:val="Titre7Car"/>
    <w:uiPriority w:val="9"/>
    <w:semiHidden/>
    <w:unhideWhenUsed/>
    <w:qFormat/>
    <w:rsid w:val="00AB573B"/>
    <w:pPr>
      <w:keepNext/>
      <w:keepLines/>
      <w:spacing w:before="40" w:after="0"/>
      <w:outlineLvl w:val="6"/>
    </w:pPr>
    <w:rPr>
      <w:rFonts w:eastAsiaTheme="majorEastAsia" w:cstheme="majorBidi"/>
      <w:color w:val="1A1AAB" w:themeColor="text1" w:themeTint="A6"/>
    </w:rPr>
  </w:style>
  <w:style w:type="paragraph" w:styleId="Titre8">
    <w:name w:val="heading 8"/>
    <w:basedOn w:val="Normal"/>
    <w:next w:val="Normal"/>
    <w:link w:val="Titre8Car"/>
    <w:uiPriority w:val="9"/>
    <w:semiHidden/>
    <w:unhideWhenUsed/>
    <w:qFormat/>
    <w:rsid w:val="00AB573B"/>
    <w:pPr>
      <w:keepNext/>
      <w:keepLines/>
      <w:spacing w:after="0"/>
      <w:outlineLvl w:val="7"/>
    </w:pPr>
    <w:rPr>
      <w:rFonts w:eastAsiaTheme="majorEastAsia" w:cstheme="majorBidi"/>
      <w:i/>
      <w:iCs/>
      <w:color w:val="0D0D59" w:themeColor="text1" w:themeTint="D8"/>
    </w:rPr>
  </w:style>
  <w:style w:type="paragraph" w:styleId="Titre9">
    <w:name w:val="heading 9"/>
    <w:basedOn w:val="Normal"/>
    <w:next w:val="Normal"/>
    <w:link w:val="Titre9Car"/>
    <w:uiPriority w:val="9"/>
    <w:semiHidden/>
    <w:unhideWhenUsed/>
    <w:qFormat/>
    <w:rsid w:val="00AB573B"/>
    <w:pPr>
      <w:keepNext/>
      <w:keepLines/>
      <w:spacing w:after="0"/>
      <w:outlineLvl w:val="8"/>
    </w:pPr>
    <w:rPr>
      <w:rFonts w:eastAsiaTheme="majorEastAsia" w:cstheme="majorBidi"/>
      <w:color w:val="0D0D59"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341A1"/>
    <w:rPr>
      <w:rFonts w:ascii="Segoe UI" w:eastAsiaTheme="majorEastAsia" w:hAnsi="Segoe UI" w:cstheme="majorBidi"/>
      <w:b/>
      <w:color w:val="170A72"/>
      <w:sz w:val="48"/>
      <w:szCs w:val="40"/>
    </w:rPr>
  </w:style>
  <w:style w:type="character" w:customStyle="1" w:styleId="Titre2Car">
    <w:name w:val="Titre 2 Car"/>
    <w:basedOn w:val="Policepardfaut"/>
    <w:link w:val="Titre2"/>
    <w:uiPriority w:val="9"/>
    <w:rsid w:val="002341A1"/>
    <w:rPr>
      <w:rFonts w:asciiTheme="majorHAnsi" w:eastAsiaTheme="majorEastAsia" w:hAnsiTheme="majorHAnsi" w:cstheme="majorBidi"/>
      <w:b/>
      <w:color w:val="08A0A0" w:themeColor="accent2"/>
      <w:sz w:val="32"/>
      <w:szCs w:val="32"/>
    </w:rPr>
  </w:style>
  <w:style w:type="character" w:customStyle="1" w:styleId="Titre3Car">
    <w:name w:val="Titre 3 Car"/>
    <w:basedOn w:val="Policepardfaut"/>
    <w:link w:val="Titre3"/>
    <w:uiPriority w:val="9"/>
    <w:rsid w:val="002341A1"/>
    <w:rPr>
      <w:rFonts w:ascii="Segoe UI" w:eastAsiaTheme="majorEastAsia" w:hAnsi="Segoe UI" w:cstheme="majorBidi"/>
      <w:color w:val="170A72"/>
      <w:sz w:val="28"/>
      <w:szCs w:val="28"/>
    </w:rPr>
  </w:style>
  <w:style w:type="character" w:customStyle="1" w:styleId="Titre4Car">
    <w:name w:val="Titre 4 Car"/>
    <w:basedOn w:val="Policepardfaut"/>
    <w:link w:val="Titre4"/>
    <w:uiPriority w:val="9"/>
    <w:semiHidden/>
    <w:rsid w:val="00285EAC"/>
    <w:rPr>
      <w:rFonts w:eastAsiaTheme="majorEastAsia" w:cstheme="majorBidi"/>
      <w:i/>
      <w:iCs/>
      <w:color w:val="0080D7" w:themeColor="accent1"/>
      <w:sz w:val="20"/>
    </w:rPr>
  </w:style>
  <w:style w:type="character" w:customStyle="1" w:styleId="Titre5Car">
    <w:name w:val="Titre 5 Car"/>
    <w:basedOn w:val="Policepardfaut"/>
    <w:link w:val="Titre5"/>
    <w:uiPriority w:val="9"/>
    <w:semiHidden/>
    <w:rsid w:val="00AB573B"/>
    <w:rPr>
      <w:rFonts w:eastAsiaTheme="majorEastAsia" w:cstheme="majorBidi"/>
      <w:color w:val="005FA1" w:themeColor="accent1" w:themeShade="BF"/>
    </w:rPr>
  </w:style>
  <w:style w:type="character" w:customStyle="1" w:styleId="Titre6Car">
    <w:name w:val="Titre 6 Car"/>
    <w:basedOn w:val="Policepardfaut"/>
    <w:link w:val="Titre6"/>
    <w:uiPriority w:val="9"/>
    <w:semiHidden/>
    <w:rsid w:val="00AB573B"/>
    <w:rPr>
      <w:rFonts w:eastAsiaTheme="majorEastAsia" w:cstheme="majorBidi"/>
      <w:i/>
      <w:iCs/>
      <w:color w:val="1A1AAB" w:themeColor="text1" w:themeTint="A6"/>
    </w:rPr>
  </w:style>
  <w:style w:type="character" w:customStyle="1" w:styleId="Titre7Car">
    <w:name w:val="Titre 7 Car"/>
    <w:basedOn w:val="Policepardfaut"/>
    <w:link w:val="Titre7"/>
    <w:uiPriority w:val="9"/>
    <w:semiHidden/>
    <w:rsid w:val="00AB573B"/>
    <w:rPr>
      <w:rFonts w:eastAsiaTheme="majorEastAsia" w:cstheme="majorBidi"/>
      <w:color w:val="1A1AAB" w:themeColor="text1" w:themeTint="A6"/>
    </w:rPr>
  </w:style>
  <w:style w:type="character" w:customStyle="1" w:styleId="Titre8Car">
    <w:name w:val="Titre 8 Car"/>
    <w:basedOn w:val="Policepardfaut"/>
    <w:link w:val="Titre8"/>
    <w:uiPriority w:val="9"/>
    <w:semiHidden/>
    <w:rsid w:val="00AB573B"/>
    <w:rPr>
      <w:rFonts w:eastAsiaTheme="majorEastAsia" w:cstheme="majorBidi"/>
      <w:i/>
      <w:iCs/>
      <w:color w:val="0D0D59" w:themeColor="text1" w:themeTint="D8"/>
    </w:rPr>
  </w:style>
  <w:style w:type="character" w:customStyle="1" w:styleId="Titre9Car">
    <w:name w:val="Titre 9 Car"/>
    <w:basedOn w:val="Policepardfaut"/>
    <w:link w:val="Titre9"/>
    <w:uiPriority w:val="9"/>
    <w:semiHidden/>
    <w:rsid w:val="00AB573B"/>
    <w:rPr>
      <w:rFonts w:eastAsiaTheme="majorEastAsia" w:cstheme="majorBidi"/>
      <w:color w:val="0D0D59" w:themeColor="text1" w:themeTint="D8"/>
    </w:rPr>
  </w:style>
  <w:style w:type="paragraph" w:styleId="Titre">
    <w:name w:val="Title"/>
    <w:aliases w:val="Titre Couverture"/>
    <w:next w:val="Normal"/>
    <w:link w:val="TitreCar"/>
    <w:uiPriority w:val="10"/>
    <w:qFormat/>
    <w:rsid w:val="0063107B"/>
    <w:pPr>
      <w:spacing w:after="80" w:line="240" w:lineRule="auto"/>
      <w:contextualSpacing/>
    </w:pPr>
    <w:rPr>
      <w:rFonts w:ascii="Segoe UI Semibold" w:eastAsiaTheme="majorEastAsia" w:hAnsi="Segoe UI Semibold" w:cstheme="majorBidi"/>
      <w:color w:val="170A72"/>
      <w:spacing w:val="-10"/>
      <w:kern w:val="28"/>
      <w:sz w:val="64"/>
      <w:szCs w:val="56"/>
    </w:rPr>
  </w:style>
  <w:style w:type="character" w:customStyle="1" w:styleId="TitreCar">
    <w:name w:val="Titre Car"/>
    <w:aliases w:val="Titre Couverture Car"/>
    <w:basedOn w:val="Policepardfaut"/>
    <w:link w:val="Titre"/>
    <w:uiPriority w:val="10"/>
    <w:rsid w:val="0063107B"/>
    <w:rPr>
      <w:rFonts w:ascii="Segoe UI Semibold" w:eastAsiaTheme="majorEastAsia" w:hAnsi="Segoe UI Semibold" w:cstheme="majorBidi"/>
      <w:color w:val="170A72"/>
      <w:spacing w:val="-10"/>
      <w:kern w:val="28"/>
      <w:sz w:val="64"/>
      <w:szCs w:val="56"/>
    </w:rPr>
  </w:style>
  <w:style w:type="paragraph" w:styleId="Sous-titre">
    <w:name w:val="Subtitle"/>
    <w:aliases w:val="Sous-titre Couverture"/>
    <w:next w:val="Normal"/>
    <w:link w:val="Sous-titreCar"/>
    <w:autoRedefine/>
    <w:uiPriority w:val="11"/>
    <w:qFormat/>
    <w:rsid w:val="0063107B"/>
    <w:pPr>
      <w:numPr>
        <w:ilvl w:val="1"/>
      </w:numPr>
      <w:spacing w:line="240" w:lineRule="auto"/>
    </w:pPr>
    <w:rPr>
      <w:rFonts w:ascii="Segoe UI" w:eastAsiaTheme="majorEastAsia" w:hAnsi="Segoe UI" w:cstheme="majorBidi"/>
      <w:color w:val="08A0A0"/>
      <w:spacing w:val="15"/>
      <w:sz w:val="40"/>
      <w:szCs w:val="28"/>
    </w:rPr>
  </w:style>
  <w:style w:type="character" w:customStyle="1" w:styleId="Sous-titreCar">
    <w:name w:val="Sous-titre Car"/>
    <w:aliases w:val="Sous-titre Couverture Car"/>
    <w:basedOn w:val="Policepardfaut"/>
    <w:link w:val="Sous-titre"/>
    <w:uiPriority w:val="11"/>
    <w:rsid w:val="0063107B"/>
    <w:rPr>
      <w:rFonts w:ascii="Segoe UI" w:eastAsiaTheme="majorEastAsia" w:hAnsi="Segoe UI" w:cstheme="majorBidi"/>
      <w:color w:val="08A0A0"/>
      <w:spacing w:val="15"/>
      <w:sz w:val="40"/>
      <w:szCs w:val="28"/>
    </w:rPr>
  </w:style>
  <w:style w:type="paragraph" w:styleId="Citation">
    <w:name w:val="Quote"/>
    <w:basedOn w:val="Normal"/>
    <w:next w:val="Normal"/>
    <w:link w:val="CitationCar"/>
    <w:uiPriority w:val="29"/>
    <w:qFormat/>
    <w:rsid w:val="009C0E34"/>
    <w:pPr>
      <w:jc w:val="center"/>
    </w:pPr>
    <w:rPr>
      <w:i/>
      <w:iCs/>
      <w:color w:val="141482" w:themeColor="text1" w:themeTint="BF"/>
    </w:rPr>
  </w:style>
  <w:style w:type="character" w:customStyle="1" w:styleId="CitationCar">
    <w:name w:val="Citation Car"/>
    <w:basedOn w:val="Policepardfaut"/>
    <w:link w:val="Citation"/>
    <w:uiPriority w:val="29"/>
    <w:rsid w:val="009C0E34"/>
    <w:rPr>
      <w:rFonts w:ascii="Segoe UI" w:hAnsi="Segoe UI"/>
      <w:i/>
      <w:iCs/>
      <w:color w:val="141482" w:themeColor="text1" w:themeTint="BF"/>
      <w:sz w:val="20"/>
    </w:rPr>
  </w:style>
  <w:style w:type="paragraph" w:styleId="Paragraphedeliste">
    <w:name w:val="List Paragraph"/>
    <w:basedOn w:val="Titre"/>
    <w:uiPriority w:val="34"/>
    <w:qFormat/>
    <w:rsid w:val="009C0E34"/>
  </w:style>
  <w:style w:type="paragraph" w:customStyle="1" w:styleId="Listepuce">
    <w:name w:val="Liste puce"/>
    <w:basedOn w:val="Normal"/>
    <w:next w:val="Normal"/>
    <w:autoRedefine/>
    <w:qFormat/>
    <w:rsid w:val="002E24EF"/>
    <w:pPr>
      <w:numPr>
        <w:numId w:val="20"/>
      </w:numPr>
    </w:pPr>
    <w:rPr>
      <w:rFonts w:ascii="Segoe UI" w:hAnsi="Segoe UI"/>
    </w:rPr>
  </w:style>
  <w:style w:type="paragraph" w:styleId="Citationintense">
    <w:name w:val="Intense Quote"/>
    <w:basedOn w:val="Normal"/>
    <w:next w:val="Normal"/>
    <w:link w:val="CitationintenseCar"/>
    <w:uiPriority w:val="30"/>
    <w:qFormat/>
    <w:rsid w:val="009C0E34"/>
    <w:pPr>
      <w:pBdr>
        <w:top w:val="single" w:sz="8" w:space="10" w:color="08A0A0" w:themeColor="accent2"/>
        <w:bottom w:val="single" w:sz="8" w:space="10" w:color="08A0A0" w:themeColor="accent2"/>
      </w:pBdr>
      <w:spacing w:before="360" w:after="360"/>
      <w:ind w:left="864" w:right="864"/>
      <w:jc w:val="center"/>
    </w:pPr>
    <w:rPr>
      <w:b/>
      <w:i/>
      <w:iCs/>
      <w:color w:val="08A0A0" w:themeColor="accent2"/>
    </w:rPr>
  </w:style>
  <w:style w:type="character" w:customStyle="1" w:styleId="CitationintenseCar">
    <w:name w:val="Citation intense Car"/>
    <w:basedOn w:val="Policepardfaut"/>
    <w:link w:val="Citationintense"/>
    <w:uiPriority w:val="30"/>
    <w:rsid w:val="009C0E34"/>
    <w:rPr>
      <w:rFonts w:ascii="Segoe UI" w:hAnsi="Segoe UI"/>
      <w:b/>
      <w:i/>
      <w:iCs/>
      <w:color w:val="08A0A0" w:themeColor="accent2"/>
      <w:sz w:val="20"/>
    </w:rPr>
  </w:style>
  <w:style w:type="paragraph" w:styleId="En-tte">
    <w:name w:val="header"/>
    <w:basedOn w:val="Normal"/>
    <w:link w:val="En-tteCar"/>
    <w:uiPriority w:val="99"/>
    <w:unhideWhenUsed/>
    <w:rsid w:val="00462144"/>
    <w:pPr>
      <w:tabs>
        <w:tab w:val="center" w:pos="4320"/>
        <w:tab w:val="right" w:pos="8640"/>
      </w:tabs>
      <w:spacing w:before="0" w:after="0"/>
    </w:pPr>
  </w:style>
  <w:style w:type="character" w:customStyle="1" w:styleId="En-tteCar">
    <w:name w:val="En-tête Car"/>
    <w:basedOn w:val="Policepardfaut"/>
    <w:link w:val="En-tte"/>
    <w:uiPriority w:val="99"/>
    <w:rsid w:val="00462144"/>
    <w:rPr>
      <w:color w:val="04041A" w:themeColor="text1"/>
      <w:sz w:val="20"/>
    </w:rPr>
  </w:style>
  <w:style w:type="paragraph" w:styleId="Pieddepage">
    <w:name w:val="footer"/>
    <w:basedOn w:val="Normal"/>
    <w:link w:val="PieddepageCar"/>
    <w:uiPriority w:val="99"/>
    <w:unhideWhenUsed/>
    <w:qFormat/>
    <w:rsid w:val="007505C9"/>
    <w:pPr>
      <w:tabs>
        <w:tab w:val="center" w:pos="4320"/>
        <w:tab w:val="right" w:pos="8640"/>
      </w:tabs>
      <w:spacing w:after="0"/>
    </w:pPr>
    <w:rPr>
      <w:color w:val="170A72"/>
    </w:rPr>
  </w:style>
  <w:style w:type="character" w:customStyle="1" w:styleId="PieddepageCar">
    <w:name w:val="Pied de page Car"/>
    <w:basedOn w:val="Policepardfaut"/>
    <w:link w:val="Pieddepage"/>
    <w:uiPriority w:val="99"/>
    <w:rsid w:val="007505C9"/>
    <w:rPr>
      <w:rFonts w:ascii="Segoe UI" w:hAnsi="Segoe UI"/>
      <w:color w:val="170A72"/>
      <w:sz w:val="20"/>
    </w:rPr>
  </w:style>
  <w:style w:type="paragraph" w:customStyle="1" w:styleId="Presentepar-DateCouverture">
    <w:name w:val="Presente par - Date Couverture"/>
    <w:link w:val="Presentepar-DateCouvertureCar"/>
    <w:qFormat/>
    <w:rsid w:val="0063107B"/>
    <w:rPr>
      <w:rFonts w:ascii="Segoe UI" w:eastAsiaTheme="majorEastAsia" w:hAnsi="Segoe UI" w:cstheme="majorBidi"/>
      <w:color w:val="170A72"/>
      <w:spacing w:val="15"/>
      <w:sz w:val="20"/>
      <w:szCs w:val="28"/>
    </w:rPr>
  </w:style>
  <w:style w:type="character" w:customStyle="1" w:styleId="Presentepar-DateCouvertureCar">
    <w:name w:val="Presente par - Date Couverture Car"/>
    <w:basedOn w:val="Sous-titreCar"/>
    <w:link w:val="Presentepar-DateCouverture"/>
    <w:rsid w:val="0063107B"/>
    <w:rPr>
      <w:rFonts w:ascii="Segoe UI" w:eastAsiaTheme="majorEastAsia" w:hAnsi="Segoe UI" w:cstheme="majorBidi"/>
      <w:color w:val="170A72"/>
      <w:spacing w:val="15"/>
      <w:sz w:val="20"/>
      <w:szCs w:val="28"/>
    </w:rPr>
  </w:style>
  <w:style w:type="paragraph" w:customStyle="1" w:styleId="Intertitre">
    <w:name w:val="Intertitre"/>
    <w:basedOn w:val="Normal"/>
    <w:link w:val="IntertitreCar"/>
    <w:qFormat/>
    <w:rsid w:val="009C0E34"/>
    <w:pPr>
      <w:tabs>
        <w:tab w:val="center" w:pos="4320"/>
        <w:tab w:val="right" w:pos="8640"/>
      </w:tabs>
      <w:spacing w:after="0"/>
    </w:pPr>
    <w:rPr>
      <w:color w:val="170A72"/>
    </w:rPr>
  </w:style>
  <w:style w:type="character" w:customStyle="1" w:styleId="IntertitreCar">
    <w:name w:val="Intertitre Car"/>
    <w:basedOn w:val="Policepardfaut"/>
    <w:link w:val="Intertitre"/>
    <w:rsid w:val="009C0E34"/>
    <w:rPr>
      <w:rFonts w:ascii="Segoe UI" w:hAnsi="Segoe UI"/>
      <w:color w:val="170A72"/>
      <w:sz w:val="20"/>
    </w:rPr>
  </w:style>
  <w:style w:type="paragraph" w:customStyle="1" w:styleId="Sous-titreduTitre1">
    <w:name w:val="Sous-titre du Titre 1"/>
    <w:basedOn w:val="Normal"/>
    <w:link w:val="Sous-titreduTitre1Car"/>
    <w:qFormat/>
    <w:rsid w:val="002341A1"/>
    <w:pPr>
      <w:pBdr>
        <w:bottom w:val="single" w:sz="8" w:space="1" w:color="170A72"/>
      </w:pBdr>
      <w:spacing w:after="240"/>
    </w:pPr>
    <w:rPr>
      <w:color w:val="170A72"/>
      <w:sz w:val="32"/>
    </w:rPr>
  </w:style>
  <w:style w:type="character" w:customStyle="1" w:styleId="Sous-titreduTitre1Car">
    <w:name w:val="Sous-titre du Titre 1 Car"/>
    <w:basedOn w:val="Policepardfaut"/>
    <w:link w:val="Sous-titreduTitre1"/>
    <w:rsid w:val="002341A1"/>
    <w:rPr>
      <w:rFonts w:ascii="Segoe UI" w:hAnsi="Segoe UI"/>
      <w:color w:val="170A72"/>
      <w:sz w:val="32"/>
    </w:rPr>
  </w:style>
  <w:style w:type="paragraph" w:customStyle="1" w:styleId="Section">
    <w:name w:val="Section"/>
    <w:basedOn w:val="Normal"/>
    <w:rsid w:val="00AF683C"/>
    <w:rPr>
      <w:rFonts w:ascii="Segoe UI Semibold" w:hAnsi="Segoe UI Semibold"/>
      <w:color w:val="170A72"/>
      <w:sz w:val="64"/>
    </w:rPr>
  </w:style>
  <w:style w:type="paragraph" w:styleId="TM1">
    <w:name w:val="toc 1"/>
    <w:basedOn w:val="Normal"/>
    <w:next w:val="Normal"/>
    <w:autoRedefine/>
    <w:uiPriority w:val="39"/>
    <w:unhideWhenUsed/>
    <w:rsid w:val="00346533"/>
    <w:rPr>
      <w:rFonts w:cstheme="minorHAnsi"/>
      <w:b/>
      <w:bCs/>
      <w:caps/>
      <w:szCs w:val="20"/>
    </w:rPr>
  </w:style>
  <w:style w:type="character" w:styleId="Lienhypertexte">
    <w:name w:val="Hyperlink"/>
    <w:basedOn w:val="Policepardfaut"/>
    <w:uiPriority w:val="99"/>
    <w:unhideWhenUsed/>
    <w:rsid w:val="00346533"/>
    <w:rPr>
      <w:color w:val="7A7AEB" w:themeColor="hyperlink"/>
      <w:u w:val="single"/>
    </w:rPr>
  </w:style>
  <w:style w:type="paragraph" w:customStyle="1" w:styleId="Tabledesmatires">
    <w:name w:val="Table des matières"/>
    <w:basedOn w:val="TM1"/>
    <w:rsid w:val="00346533"/>
    <w:pPr>
      <w:spacing w:before="0" w:after="160" w:line="278" w:lineRule="auto"/>
    </w:pPr>
    <w:rPr>
      <w:b w:val="0"/>
      <w:bCs w:val="0"/>
    </w:rPr>
  </w:style>
  <w:style w:type="character" w:styleId="lev">
    <w:name w:val="Strong"/>
    <w:basedOn w:val="Policepardfaut"/>
    <w:uiPriority w:val="22"/>
    <w:qFormat/>
    <w:rsid w:val="00024BD9"/>
    <w:rPr>
      <w:b/>
      <w:bCs/>
    </w:rPr>
  </w:style>
  <w:style w:type="table" w:styleId="Grilledutableau">
    <w:name w:val="Table Grid"/>
    <w:basedOn w:val="TableauNormal"/>
    <w:uiPriority w:val="39"/>
    <w:rsid w:val="00024BD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39"/>
    <w:rsid w:val="00695E6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claireurs.vhs.cisssmo16@ssss.gouv.qc.c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eclaireurs.vhs.cisssmo16@ssss.gouv.qc.ca"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eclaireurs.vhs.cisssmo16@ssss.gouv.qc.c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s://publications.msss.gouv.qc.ca/msss/fichiers/2022/22-914-19W.pdf"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claireurs.vhs.cisssmo16@ssss.gouv.qc.ca"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SCQ2026">
      <a:dk1>
        <a:srgbClr val="04041A"/>
      </a:dk1>
      <a:lt1>
        <a:sysClr val="window" lastClr="FFFFFF"/>
      </a:lt1>
      <a:dk2>
        <a:srgbClr val="170A72"/>
      </a:dk2>
      <a:lt2>
        <a:srgbClr val="E8FCFA"/>
      </a:lt2>
      <a:accent1>
        <a:srgbClr val="0080D7"/>
      </a:accent1>
      <a:accent2>
        <a:srgbClr val="08A0A0"/>
      </a:accent2>
      <a:accent3>
        <a:srgbClr val="90F1E9"/>
      </a:accent3>
      <a:accent4>
        <a:srgbClr val="1C8540"/>
      </a:accent4>
      <a:accent5>
        <a:srgbClr val="FFCF00"/>
      </a:accent5>
      <a:accent6>
        <a:srgbClr val="FF4F30"/>
      </a:accent6>
      <a:hlink>
        <a:srgbClr val="7A7AEB"/>
      </a:hlink>
      <a:folHlink>
        <a:srgbClr val="0080D7"/>
      </a:folHlink>
    </a:clrScheme>
    <a:fontScheme name="SQc">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53b31cf-8f90-44a9-bf40-617731ad909d" xsi:nil="true"/>
    <lcf76f155ced4ddcb4097134ff3c332f xmlns="2abaaddd-1b89-42f0-9d9a-f93b93c51c2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4DFC6D3519404DAE38E814AC87CA46" ma:contentTypeVersion="18" ma:contentTypeDescription="Crée un document." ma:contentTypeScope="" ma:versionID="c9198c2925e2a3eb18c283ea2dcd413d">
  <xsd:schema xmlns:xsd="http://www.w3.org/2001/XMLSchema" xmlns:xs="http://www.w3.org/2001/XMLSchema" xmlns:p="http://schemas.microsoft.com/office/2006/metadata/properties" xmlns:ns2="2abaaddd-1b89-42f0-9d9a-f93b93c51c26" xmlns:ns3="153b31cf-8f90-44a9-bf40-617731ad909d" targetNamespace="http://schemas.microsoft.com/office/2006/metadata/properties" ma:root="true" ma:fieldsID="7d7dd072110c3c623792b65a6611fe05" ns2:_="" ns3:_="">
    <xsd:import namespace="2abaaddd-1b89-42f0-9d9a-f93b93c51c26"/>
    <xsd:import namespace="153b31cf-8f90-44a9-bf40-617731ad909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aaddd-1b89-42f0-9d9a-f93b93c51c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992c2928-8815-4c42-942e-ba14da948e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3b31cf-8f90-44a9-bf40-617731ad909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4eced0e-8348-4271-b1bf-b2886bb4625d}" ma:internalName="TaxCatchAll" ma:showField="CatchAllData" ma:web="153b31cf-8f90-44a9-bf40-617731ad909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D6BE0A-78C3-49E8-A5EE-958006D023CF}">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90112566-6361-4a53-a7ab-f41dbc28ec1c"/>
    <ds:schemaRef ds:uri="http://purl.org/dc/terms/"/>
    <ds:schemaRef ds:uri="c056d0f3-d107-425f-8ca8-84207c56353b"/>
    <ds:schemaRef ds:uri="http://www.w3.org/XML/1998/namespace"/>
    <ds:schemaRef ds:uri="http://purl.org/dc/dcmitype/"/>
  </ds:schemaRefs>
</ds:datastoreItem>
</file>

<file path=customXml/itemProps2.xml><?xml version="1.0" encoding="utf-8"?>
<ds:datastoreItem xmlns:ds="http://schemas.openxmlformats.org/officeDocument/2006/customXml" ds:itemID="{D7DDA749-F1B3-49BB-A412-31D460F032D6}"/>
</file>

<file path=customXml/itemProps3.xml><?xml version="1.0" encoding="utf-8"?>
<ds:datastoreItem xmlns:ds="http://schemas.openxmlformats.org/officeDocument/2006/customXml" ds:itemID="{F25C1B3B-65C5-43C6-96D6-198BD80002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1650</Words>
  <Characters>9080</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Ministere de la Sante et des Services Sociaux</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Morin Caroline</dc:creator>
  <cp:lastModifiedBy>Gabrielle Rancourt</cp:lastModifiedBy>
  <cp:revision>3</cp:revision>
  <dcterms:created xsi:type="dcterms:W3CDTF">2026-09-28T17:30:00Z</dcterms:created>
  <dcterms:modified xsi:type="dcterms:W3CDTF">2026-09-28T19:11:00Z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2026-04-22T00:53:03Z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427d6870-7782-4fed-a6dc-37e3200466c5</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y fmtid="{D5CDD505-2E9C-101B-9397-08002B2CF9AE}" pid="10" name="ContentTypeId">
    <vt:lpwstr>0x0101008C4DFC6D3519404DAE38E814AC87CA46</vt:lpwstr>
  </property>
  <property fmtid="{D5CDD505-2E9C-101B-9397-08002B2CF9AE}" pid="11" name="MediaServiceImageTags">
    <vt:lpwstr/>
  </property>
  <property fmtid="{D5CDD505-2E9C-101B-9397-08002B2CF9AE}" pid="12" name="Order">
    <vt:r8>476100</vt:r8>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_SourceUrl">
    <vt:lpwstr/>
  </property>
  <property fmtid="{D5CDD505-2E9C-101B-9397-08002B2CF9AE}" pid="20" name="_SharedFileIndex">
    <vt:lpwstr/>
  </property>
</Properties>
</file>